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1F189655" w:rsidR="00570366" w:rsidRPr="00CD395C" w:rsidRDefault="0024530B" w:rsidP="00570366">
      <w:pPr>
        <w:jc w:val="center"/>
        <w:rPr>
          <w:rFonts w:ascii="Arial" w:hAnsi="Arial" w:cs="Arial"/>
          <w:b/>
          <w:bCs/>
          <w:sz w:val="20"/>
          <w:szCs w:val="20"/>
        </w:rPr>
      </w:pPr>
      <w:bookmarkStart w:id="0" w:name="_Hlk128121951"/>
      <w:r>
        <w:rPr>
          <w:rFonts w:ascii="Arial" w:hAnsi="Arial" w:cs="Arial"/>
          <w:b/>
          <w:bCs/>
          <w:sz w:val="20"/>
          <w:szCs w:val="20"/>
        </w:rPr>
        <w:t xml:space="preserve"> </w:t>
      </w:r>
      <w:r w:rsidR="00570366" w:rsidRPr="00CD395C">
        <w:rPr>
          <w:rFonts w:ascii="Arial" w:hAnsi="Arial" w:cs="Arial"/>
          <w:b/>
          <w:bCs/>
          <w:sz w:val="20"/>
          <w:szCs w:val="20"/>
        </w:rPr>
        <w:t xml:space="preserve">PREGÃO ELETRÔNICO Nº </w:t>
      </w:r>
      <w:r w:rsidR="001549FD">
        <w:rPr>
          <w:rFonts w:ascii="Arial" w:hAnsi="Arial" w:cs="Arial"/>
          <w:b/>
          <w:bCs/>
          <w:sz w:val="20"/>
          <w:szCs w:val="20"/>
        </w:rPr>
        <w:t>53</w:t>
      </w:r>
      <w:r w:rsidR="00A02746">
        <w:rPr>
          <w:rFonts w:ascii="Arial" w:hAnsi="Arial" w:cs="Arial"/>
          <w:b/>
          <w:bCs/>
          <w:sz w:val="20"/>
          <w:szCs w:val="20"/>
        </w:rPr>
        <w:t>/</w:t>
      </w:r>
      <w:r w:rsidR="0010717C">
        <w:rPr>
          <w:rFonts w:ascii="Arial" w:hAnsi="Arial" w:cs="Arial"/>
          <w:b/>
          <w:bCs/>
          <w:sz w:val="20"/>
          <w:szCs w:val="20"/>
        </w:rPr>
        <w:t>2024</w:t>
      </w:r>
    </w:p>
    <w:p w14:paraId="27CA06DF" w14:textId="5BE6694E"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1549FD">
        <w:rPr>
          <w:rFonts w:ascii="Arial" w:hAnsi="Arial" w:cs="Arial"/>
          <w:b/>
          <w:sz w:val="20"/>
          <w:szCs w:val="20"/>
        </w:rPr>
        <w:t>248</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487912BF"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 xml:space="preserve">Torna-se público, para conhecimento dos interessados, que o MUNICIPIO DE MANDAGUAÇU, por meio do setor de licitações, sediado na Rua Bernardino </w:t>
      </w:r>
      <w:proofErr w:type="spellStart"/>
      <w:r w:rsidR="00F251CF" w:rsidRPr="00CD395C">
        <w:rPr>
          <w:rFonts w:ascii="Arial" w:hAnsi="Arial" w:cs="Arial"/>
          <w:sz w:val="20"/>
          <w:szCs w:val="20"/>
        </w:rPr>
        <w:t>Bogo</w:t>
      </w:r>
      <w:proofErr w:type="spellEnd"/>
      <w:r w:rsidR="00F251CF" w:rsidRPr="00CD395C">
        <w:rPr>
          <w:rFonts w:ascii="Arial" w:hAnsi="Arial" w:cs="Arial"/>
          <w:sz w:val="20"/>
          <w:szCs w:val="20"/>
        </w:rPr>
        <w:t xml:space="preserve">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de menor preço por </w:t>
      </w:r>
      <w:r w:rsidR="00B40955">
        <w:rPr>
          <w:rFonts w:ascii="Arial" w:hAnsi="Arial" w:cs="Arial"/>
          <w:sz w:val="20"/>
          <w:szCs w:val="20"/>
        </w:rPr>
        <w:t>lote</w:t>
      </w:r>
      <w:r w:rsidR="00F251CF" w:rsidRPr="00CD395C">
        <w:rPr>
          <w:rFonts w:ascii="Arial" w:hAnsi="Arial" w:cs="Arial"/>
          <w:sz w:val="20"/>
          <w:szCs w:val="20"/>
        </w:rPr>
        <w:t xml:space="preserve">, </w:t>
      </w:r>
      <w:r w:rsidR="00005428">
        <w:rPr>
          <w:rFonts w:ascii="Arial" w:hAnsi="Arial" w:cs="Arial"/>
          <w:sz w:val="20"/>
          <w:szCs w:val="20"/>
        </w:rPr>
        <w:t xml:space="preserve">exclusivo para ME/EPP, </w:t>
      </w:r>
      <w:r w:rsidR="00F251CF" w:rsidRPr="00CD395C">
        <w:rPr>
          <w:rFonts w:ascii="Arial" w:hAnsi="Arial" w:cs="Arial"/>
          <w:sz w:val="20"/>
          <w:szCs w:val="20"/>
        </w:rPr>
        <w:t>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647C7BBD"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3116C3">
        <w:rPr>
          <w:rFonts w:ascii="Arial" w:hAnsi="Arial" w:cs="Arial"/>
          <w:sz w:val="20"/>
          <w:szCs w:val="20"/>
        </w:rPr>
        <w:t>8441/23,</w:t>
      </w:r>
      <w:r w:rsidR="00CC2B78">
        <w:rPr>
          <w:rFonts w:ascii="Arial" w:hAnsi="Arial" w:cs="Arial"/>
          <w:sz w:val="20"/>
          <w:szCs w:val="20"/>
        </w:rPr>
        <w:t xml:space="preserve"> Decreto Municipal 8.483/2023,</w:t>
      </w:r>
      <w:r w:rsidR="003116C3">
        <w:rPr>
          <w:rFonts w:ascii="Arial" w:hAnsi="Arial" w:cs="Arial"/>
          <w:sz w:val="20"/>
          <w:szCs w:val="20"/>
        </w:rPr>
        <w:t xml:space="preserve">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w:t>
      </w:r>
      <w:proofErr w:type="gramStart"/>
      <w:r w:rsidR="00992D74">
        <w:rPr>
          <w:rFonts w:ascii="Arial" w:hAnsi="Arial" w:cs="Arial"/>
          <w:b/>
          <w:bCs/>
          <w:sz w:val="20"/>
          <w:szCs w:val="20"/>
        </w:rPr>
        <w:t>1.</w:t>
      </w:r>
      <w:r w:rsidR="00992D74" w:rsidRPr="00992D74">
        <w:rPr>
          <w:rFonts w:ascii="Arial" w:hAnsi="Arial" w:cs="Arial"/>
          <w:sz w:val="20"/>
          <w:szCs w:val="20"/>
        </w:rPr>
        <w:t>P</w:t>
      </w:r>
      <w:r w:rsidRPr="00992D74">
        <w:rPr>
          <w:rFonts w:ascii="Arial" w:hAnsi="Arial" w:cs="Arial"/>
          <w:sz w:val="20"/>
          <w:szCs w:val="20"/>
        </w:rPr>
        <w:t>ara</w:t>
      </w:r>
      <w:proofErr w:type="gramEnd"/>
      <w:r w:rsidRPr="00CD395C">
        <w:rPr>
          <w:rFonts w:ascii="Arial" w:hAnsi="Arial" w:cs="Arial"/>
          <w:bCs/>
          <w:sz w:val="20"/>
          <w:szCs w:val="20"/>
        </w:rPr>
        <w:t xml:space="preserve"> todas as referências de tempo será observado o horário de Brasília-DF.</w:t>
      </w:r>
    </w:p>
    <w:p w14:paraId="3FE05AAD" w14:textId="4EE6444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1549FD">
        <w:rPr>
          <w:rFonts w:ascii="Arial" w:hAnsi="Arial" w:cs="Arial"/>
          <w:b/>
          <w:bCs/>
          <w:sz w:val="20"/>
          <w:szCs w:val="20"/>
        </w:rPr>
        <w:t>21/11/2024</w:t>
      </w:r>
    </w:p>
    <w:p w14:paraId="1D0371A6" w14:textId="44F33FB6"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D04E0F">
        <w:rPr>
          <w:rFonts w:ascii="Arial" w:hAnsi="Arial" w:cs="Arial"/>
          <w:b/>
          <w:bCs/>
          <w:sz w:val="20"/>
          <w:szCs w:val="20"/>
        </w:rPr>
        <w:t>:15</w:t>
      </w:r>
      <w:r w:rsidR="008C279D" w:rsidRPr="00CD395C">
        <w:rPr>
          <w:rFonts w:ascii="Arial" w:hAnsi="Arial" w:cs="Arial"/>
          <w:b/>
          <w:bCs/>
          <w:sz w:val="20"/>
          <w:szCs w:val="20"/>
        </w:rPr>
        <w:t>h</w:t>
      </w:r>
      <w:r w:rsidRPr="00CD395C">
        <w:rPr>
          <w:rFonts w:ascii="Arial" w:hAnsi="Arial" w:cs="Arial"/>
          <w:b/>
          <w:bCs/>
          <w:sz w:val="20"/>
          <w:szCs w:val="20"/>
        </w:rPr>
        <w:t xml:space="preserve"> do dia </w:t>
      </w:r>
      <w:r w:rsidR="001549FD">
        <w:rPr>
          <w:rFonts w:ascii="Arial" w:hAnsi="Arial" w:cs="Arial"/>
          <w:b/>
          <w:bCs/>
          <w:sz w:val="20"/>
          <w:szCs w:val="20"/>
        </w:rPr>
        <w:t>21/11/2024</w:t>
      </w:r>
    </w:p>
    <w:p w14:paraId="282BACC5" w14:textId="463DBFE6" w:rsidR="000F3FD6"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hyperlink r:id="rId9" w:history="1">
        <w:r w:rsidR="00005428" w:rsidRPr="0060336B">
          <w:rPr>
            <w:rStyle w:val="Hyperlink"/>
            <w:rFonts w:ascii="Arial" w:hAnsi="Arial" w:cs="Arial"/>
            <w:sz w:val="18"/>
            <w:szCs w:val="18"/>
          </w:rPr>
          <w:t>https://www.bll.org.br</w:t>
        </w:r>
      </w:hyperlink>
      <w:r w:rsidR="00567DFD" w:rsidRPr="00CD395C">
        <w:rPr>
          <w:rFonts w:ascii="Arial" w:hAnsi="Arial" w:cs="Arial"/>
          <w:b/>
          <w:bCs/>
          <w:sz w:val="20"/>
          <w:szCs w:val="20"/>
        </w:rPr>
        <w:t xml:space="preserve"> </w:t>
      </w:r>
    </w:p>
    <w:p w14:paraId="3136990E" w14:textId="2C2302F0" w:rsidR="00005428" w:rsidRPr="00005428" w:rsidRDefault="00AA5C06" w:rsidP="008C279D">
      <w:pPr>
        <w:tabs>
          <w:tab w:val="num" w:pos="576"/>
        </w:tabs>
        <w:ind w:left="426" w:right="606" w:hanging="9"/>
        <w:jc w:val="both"/>
        <w:rPr>
          <w:rFonts w:ascii="Arial" w:hAnsi="Arial" w:cs="Arial"/>
          <w:b/>
          <w:bCs/>
          <w:sz w:val="20"/>
          <w:szCs w:val="20"/>
        </w:rPr>
      </w:pPr>
      <w:r>
        <w:rPr>
          <w:rFonts w:ascii="Arial" w:hAnsi="Arial" w:cs="Arial"/>
          <w:b/>
          <w:bCs/>
          <w:color w:val="000000"/>
          <w:sz w:val="20"/>
          <w:szCs w:val="20"/>
        </w:rPr>
        <w:t xml:space="preserve">EXCLUSIVO </w:t>
      </w:r>
      <w:r w:rsidRPr="00C951F0">
        <w:rPr>
          <w:rFonts w:ascii="Arial" w:hAnsi="Arial" w:cs="Arial"/>
          <w:b/>
          <w:i/>
          <w:color w:val="000000"/>
          <w:sz w:val="20"/>
          <w:szCs w:val="20"/>
        </w:rPr>
        <w:t xml:space="preserve">PARA </w:t>
      </w:r>
      <w:proofErr w:type="spellStart"/>
      <w:r w:rsidRPr="00C951F0">
        <w:rPr>
          <w:rFonts w:ascii="Arial" w:hAnsi="Arial" w:cs="Arial"/>
          <w:b/>
          <w:i/>
          <w:color w:val="000000"/>
          <w:sz w:val="20"/>
          <w:szCs w:val="20"/>
        </w:rPr>
        <w:t>MEIs</w:t>
      </w:r>
      <w:proofErr w:type="spellEnd"/>
      <w:r w:rsidRPr="00C951F0">
        <w:rPr>
          <w:rFonts w:ascii="Arial" w:hAnsi="Arial" w:cs="Arial"/>
          <w:b/>
          <w:i/>
          <w:color w:val="000000"/>
          <w:sz w:val="20"/>
          <w:szCs w:val="20"/>
        </w:rPr>
        <w:t>, ME e EPP</w:t>
      </w:r>
      <w:r>
        <w:rPr>
          <w:rFonts w:ascii="Arial" w:hAnsi="Arial" w:cs="Arial"/>
          <w:b/>
          <w:bCs/>
          <w:sz w:val="20"/>
          <w:szCs w:val="20"/>
        </w:rPr>
        <w:t xml:space="preserve"> </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54E4F5D7"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10"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24530B">
          <w:rPr>
            <w:rFonts w:ascii="Arial" w:hAnsi="Arial" w:cs="Arial"/>
            <w:sz w:val="18"/>
            <w:szCs w:val="18"/>
          </w:rPr>
          <w:t>.</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28FECDE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 xml:space="preserve">do </w:t>
      </w:r>
      <w:proofErr w:type="spellStart"/>
      <w:r w:rsidR="009B3A63" w:rsidRPr="00CD395C">
        <w:rPr>
          <w:rFonts w:ascii="Arial" w:hAnsi="Arial" w:cs="Arial"/>
          <w:sz w:val="20"/>
          <w:lang w:val="pt-BR"/>
        </w:rPr>
        <w:t>Municipio</w:t>
      </w:r>
      <w:proofErr w:type="spellEnd"/>
      <w:r w:rsidR="009B3A63" w:rsidRPr="00CD395C">
        <w:rPr>
          <w:rFonts w:ascii="Arial" w:hAnsi="Arial" w:cs="Arial"/>
          <w:sz w:val="20"/>
          <w:lang w:val="pt-BR"/>
        </w:rPr>
        <w:t xml:space="preserve">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w:t>
      </w:r>
      <w:proofErr w:type="spellStart"/>
      <w:r w:rsidR="008634B1" w:rsidRPr="00CD395C">
        <w:rPr>
          <w:rFonts w:ascii="Arial" w:hAnsi="Arial" w:cs="Arial"/>
          <w:sz w:val="20"/>
          <w:szCs w:val="20"/>
        </w:rPr>
        <w:t>Bogo</w:t>
      </w:r>
      <w:proofErr w:type="spellEnd"/>
      <w:r w:rsidR="008634B1" w:rsidRPr="00CD395C">
        <w:rPr>
          <w:rFonts w:ascii="Arial" w:hAnsi="Arial" w:cs="Arial"/>
          <w:sz w:val="20"/>
          <w:szCs w:val="20"/>
        </w:rPr>
        <w:t xml:space="preserve">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w:t>
      </w:r>
      <w:proofErr w:type="spellStart"/>
      <w:r w:rsidR="00570366" w:rsidRPr="00CD395C">
        <w:rPr>
          <w:rFonts w:ascii="Arial" w:hAnsi="Arial" w:cs="Arial"/>
          <w:iCs/>
          <w:sz w:val="20"/>
          <w:szCs w:val="20"/>
        </w:rPr>
        <w:t>Municipio</w:t>
      </w:r>
      <w:proofErr w:type="spellEnd"/>
      <w:r w:rsidR="00570366" w:rsidRPr="00CD395C">
        <w:rPr>
          <w:rFonts w:ascii="Arial" w:hAnsi="Arial" w:cs="Arial"/>
          <w:iCs/>
          <w:sz w:val="20"/>
          <w:szCs w:val="20"/>
        </w:rPr>
        <w:t xml:space="preserve">.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1BA6B91B" w14:textId="30E7821E"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1.1</w:t>
      </w:r>
      <w:r w:rsidR="00005428">
        <w:rPr>
          <w:rFonts w:ascii="Arial" w:hAnsi="Arial" w:cs="Arial"/>
          <w:b/>
          <w:bCs/>
          <w:sz w:val="20"/>
          <w:szCs w:val="20"/>
        </w:rPr>
        <w:t>0</w:t>
      </w:r>
      <w:r w:rsidRPr="00CD395C">
        <w:rPr>
          <w:rFonts w:ascii="Arial" w:hAnsi="Arial" w:cs="Arial"/>
          <w:b/>
          <w:bCs/>
          <w:sz w:val="20"/>
          <w:szCs w:val="20"/>
        </w:rPr>
        <w:t xml:space="preserve">. </w:t>
      </w:r>
      <w:r w:rsidRPr="00CD395C">
        <w:rPr>
          <w:rFonts w:ascii="Arial" w:hAnsi="Arial" w:cs="Arial"/>
          <w:sz w:val="20"/>
          <w:szCs w:val="20"/>
        </w:rPr>
        <w:t xml:space="preserve">Todos os licitantes interessados em participar dos certames licitatórios processados </w:t>
      </w:r>
      <w:proofErr w:type="gramStart"/>
      <w:r w:rsidRPr="00CD395C">
        <w:rPr>
          <w:rFonts w:ascii="Arial" w:hAnsi="Arial" w:cs="Arial"/>
          <w:sz w:val="20"/>
          <w:szCs w:val="20"/>
        </w:rPr>
        <w:t>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proofErr w:type="gramEnd"/>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3C7797AF" w14:textId="77777777" w:rsidR="00005428" w:rsidRDefault="00005428" w:rsidP="006B1AF5">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43F22BC3" w14:textId="56346BA1" w:rsidR="00B40955" w:rsidRDefault="00B40955" w:rsidP="008C279D">
      <w:pPr>
        <w:pStyle w:val="WW-Corpodetexto3"/>
        <w:tabs>
          <w:tab w:val="num" w:pos="576"/>
          <w:tab w:val="left" w:pos="9923"/>
        </w:tabs>
        <w:ind w:left="426" w:right="606" w:hanging="9"/>
        <w:rPr>
          <w:rFonts w:ascii="Arial" w:hAnsi="Arial" w:cs="Arial"/>
          <w:b/>
          <w:bCs/>
          <w:sz w:val="20"/>
        </w:rPr>
      </w:pPr>
    </w:p>
    <w:tbl>
      <w:tblPr>
        <w:tblW w:w="9639" w:type="dxa"/>
        <w:tblInd w:w="-5" w:type="dxa"/>
        <w:tblLayout w:type="fixed"/>
        <w:tblCellMar>
          <w:left w:w="70" w:type="dxa"/>
          <w:right w:w="70" w:type="dxa"/>
        </w:tblCellMar>
        <w:tblLook w:val="04A0" w:firstRow="1" w:lastRow="0" w:firstColumn="1" w:lastColumn="0" w:noHBand="0" w:noVBand="1"/>
      </w:tblPr>
      <w:tblGrid>
        <w:gridCol w:w="709"/>
        <w:gridCol w:w="3619"/>
        <w:gridCol w:w="1134"/>
        <w:gridCol w:w="992"/>
        <w:gridCol w:w="1276"/>
        <w:gridCol w:w="1909"/>
      </w:tblGrid>
      <w:tr w:rsidR="00AA5C06" w:rsidRPr="001301A3" w14:paraId="64FDE6F3" w14:textId="77777777" w:rsidTr="00A549BC">
        <w:trPr>
          <w:trHeight w:val="300"/>
        </w:trPr>
        <w:tc>
          <w:tcPr>
            <w:tcW w:w="9639" w:type="dxa"/>
            <w:gridSpan w:val="6"/>
            <w:tcBorders>
              <w:top w:val="single" w:sz="4" w:space="0" w:color="000000"/>
              <w:left w:val="single" w:sz="4" w:space="0" w:color="000000"/>
              <w:bottom w:val="single" w:sz="4" w:space="0" w:color="000000"/>
              <w:right w:val="single" w:sz="4" w:space="0" w:color="000000"/>
            </w:tcBorders>
            <w:vAlign w:val="center"/>
          </w:tcPr>
          <w:p w14:paraId="38B07825" w14:textId="77777777" w:rsidR="00AA5C06" w:rsidRPr="001301A3" w:rsidRDefault="00AA5C06" w:rsidP="00A549BC">
            <w:pPr>
              <w:jc w:val="center"/>
              <w:rPr>
                <w:rFonts w:ascii="Arial" w:hAnsi="Arial" w:cs="Arial"/>
                <w:b/>
                <w:bCs/>
                <w:color w:val="000000"/>
                <w:sz w:val="20"/>
                <w:szCs w:val="20"/>
              </w:rPr>
            </w:pPr>
            <w:r>
              <w:rPr>
                <w:rFonts w:ascii="Arial" w:hAnsi="Arial" w:cs="Arial"/>
                <w:b/>
                <w:bCs/>
                <w:color w:val="000000"/>
                <w:sz w:val="20"/>
                <w:szCs w:val="20"/>
              </w:rPr>
              <w:t xml:space="preserve">LOTE 1 – EXCLUSIVO </w:t>
            </w:r>
            <w:r w:rsidRPr="00C951F0">
              <w:rPr>
                <w:rFonts w:ascii="Arial" w:hAnsi="Arial" w:cs="Arial"/>
                <w:b/>
                <w:i/>
                <w:color w:val="000000"/>
                <w:sz w:val="20"/>
                <w:szCs w:val="20"/>
              </w:rPr>
              <w:t xml:space="preserve">PARA </w:t>
            </w:r>
            <w:proofErr w:type="spellStart"/>
            <w:r w:rsidRPr="00C951F0">
              <w:rPr>
                <w:rFonts w:ascii="Arial" w:hAnsi="Arial" w:cs="Arial"/>
                <w:b/>
                <w:i/>
                <w:color w:val="000000"/>
                <w:sz w:val="20"/>
                <w:szCs w:val="20"/>
              </w:rPr>
              <w:t>MEIs</w:t>
            </w:r>
            <w:proofErr w:type="spellEnd"/>
            <w:r w:rsidRPr="00C951F0">
              <w:rPr>
                <w:rFonts w:ascii="Arial" w:hAnsi="Arial" w:cs="Arial"/>
                <w:b/>
                <w:i/>
                <w:color w:val="000000"/>
                <w:sz w:val="20"/>
                <w:szCs w:val="20"/>
              </w:rPr>
              <w:t>, ME e EPP</w:t>
            </w:r>
          </w:p>
        </w:tc>
      </w:tr>
      <w:tr w:rsidR="00AA5C06" w:rsidRPr="001301A3" w14:paraId="71C691DB" w14:textId="77777777" w:rsidTr="00A549BC">
        <w:trPr>
          <w:trHeight w:val="300"/>
        </w:trPr>
        <w:tc>
          <w:tcPr>
            <w:tcW w:w="709" w:type="dxa"/>
            <w:tcBorders>
              <w:top w:val="single" w:sz="4" w:space="0" w:color="000000"/>
              <w:left w:val="single" w:sz="4" w:space="0" w:color="000000"/>
              <w:bottom w:val="single" w:sz="4" w:space="0" w:color="000000"/>
            </w:tcBorders>
            <w:vAlign w:val="center"/>
          </w:tcPr>
          <w:p w14:paraId="7B91EB5D" w14:textId="77777777" w:rsidR="00AA5C06" w:rsidRPr="001301A3" w:rsidRDefault="00AA5C06" w:rsidP="00A549BC">
            <w:pPr>
              <w:jc w:val="center"/>
              <w:rPr>
                <w:rFonts w:ascii="Arial" w:hAnsi="Arial" w:cs="Arial"/>
                <w:sz w:val="20"/>
                <w:szCs w:val="20"/>
              </w:rPr>
            </w:pPr>
            <w:r w:rsidRPr="001301A3">
              <w:rPr>
                <w:rFonts w:ascii="Arial" w:hAnsi="Arial" w:cs="Arial"/>
                <w:b/>
                <w:bCs/>
                <w:color w:val="000000"/>
                <w:sz w:val="20"/>
                <w:szCs w:val="20"/>
              </w:rPr>
              <w:t>ITEM</w:t>
            </w:r>
          </w:p>
        </w:tc>
        <w:tc>
          <w:tcPr>
            <w:tcW w:w="3619" w:type="dxa"/>
            <w:tcBorders>
              <w:top w:val="single" w:sz="4" w:space="0" w:color="000000"/>
              <w:left w:val="single" w:sz="4" w:space="0" w:color="000000"/>
              <w:bottom w:val="single" w:sz="4" w:space="0" w:color="000000"/>
            </w:tcBorders>
            <w:vAlign w:val="center"/>
          </w:tcPr>
          <w:p w14:paraId="27FF4EFD" w14:textId="77777777" w:rsidR="00AA5C06" w:rsidRPr="001301A3" w:rsidRDefault="00AA5C06" w:rsidP="00A549BC">
            <w:pPr>
              <w:jc w:val="center"/>
              <w:rPr>
                <w:rFonts w:ascii="Arial" w:hAnsi="Arial" w:cs="Arial"/>
                <w:sz w:val="20"/>
                <w:szCs w:val="20"/>
              </w:rPr>
            </w:pPr>
            <w:r w:rsidRPr="001301A3">
              <w:rPr>
                <w:rFonts w:ascii="Arial" w:hAnsi="Arial" w:cs="Arial"/>
                <w:b/>
                <w:bCs/>
                <w:color w:val="000000"/>
                <w:sz w:val="20"/>
                <w:szCs w:val="20"/>
              </w:rPr>
              <w:t>DESCRIÇÃO</w:t>
            </w:r>
          </w:p>
        </w:tc>
        <w:tc>
          <w:tcPr>
            <w:tcW w:w="1134" w:type="dxa"/>
            <w:tcBorders>
              <w:top w:val="single" w:sz="4" w:space="0" w:color="000000"/>
              <w:left w:val="single" w:sz="4" w:space="0" w:color="000000"/>
              <w:bottom w:val="single" w:sz="4" w:space="0" w:color="000000"/>
              <w:right w:val="single" w:sz="4" w:space="0" w:color="000000"/>
            </w:tcBorders>
            <w:vAlign w:val="center"/>
          </w:tcPr>
          <w:p w14:paraId="088611A9" w14:textId="77777777" w:rsidR="00AA5C06" w:rsidRPr="001301A3" w:rsidRDefault="00AA5C06" w:rsidP="00A549BC">
            <w:pPr>
              <w:jc w:val="center"/>
              <w:rPr>
                <w:rFonts w:ascii="Arial" w:hAnsi="Arial" w:cs="Arial"/>
                <w:b/>
                <w:bCs/>
                <w:color w:val="000000"/>
                <w:sz w:val="20"/>
                <w:szCs w:val="20"/>
              </w:rPr>
            </w:pPr>
            <w:r w:rsidRPr="001301A3">
              <w:rPr>
                <w:rFonts w:ascii="Arial" w:hAnsi="Arial" w:cs="Arial"/>
                <w:b/>
                <w:bCs/>
                <w:color w:val="000000"/>
                <w:sz w:val="20"/>
                <w:szCs w:val="20"/>
              </w:rPr>
              <w:t>Unidade</w:t>
            </w:r>
          </w:p>
        </w:tc>
        <w:tc>
          <w:tcPr>
            <w:tcW w:w="992" w:type="dxa"/>
            <w:tcBorders>
              <w:top w:val="single" w:sz="4" w:space="0" w:color="000000"/>
              <w:left w:val="single" w:sz="4" w:space="0" w:color="000000"/>
              <w:bottom w:val="single" w:sz="4" w:space="0" w:color="000000"/>
            </w:tcBorders>
            <w:vAlign w:val="center"/>
          </w:tcPr>
          <w:p w14:paraId="1A603A64" w14:textId="77777777" w:rsidR="00AA5C06" w:rsidRDefault="00AA5C06" w:rsidP="00A549BC">
            <w:pPr>
              <w:jc w:val="center"/>
              <w:rPr>
                <w:rFonts w:ascii="Arial" w:hAnsi="Arial" w:cs="Arial"/>
                <w:b/>
                <w:bCs/>
                <w:color w:val="000000"/>
                <w:sz w:val="20"/>
                <w:szCs w:val="20"/>
              </w:rPr>
            </w:pPr>
            <w:r w:rsidRPr="001301A3">
              <w:rPr>
                <w:rFonts w:ascii="Arial" w:hAnsi="Arial" w:cs="Arial"/>
                <w:b/>
                <w:bCs/>
                <w:color w:val="000000"/>
                <w:sz w:val="20"/>
                <w:szCs w:val="20"/>
              </w:rPr>
              <w:t>Quanti</w:t>
            </w:r>
          </w:p>
          <w:p w14:paraId="78ACD86E" w14:textId="77777777" w:rsidR="00AA5C06" w:rsidRPr="001301A3" w:rsidRDefault="00AA5C06" w:rsidP="00A549BC">
            <w:pPr>
              <w:jc w:val="center"/>
              <w:rPr>
                <w:rFonts w:ascii="Arial" w:hAnsi="Arial" w:cs="Arial"/>
                <w:sz w:val="20"/>
                <w:szCs w:val="20"/>
              </w:rPr>
            </w:pPr>
            <w:proofErr w:type="spellStart"/>
            <w:r w:rsidRPr="001301A3">
              <w:rPr>
                <w:rFonts w:ascii="Arial" w:hAnsi="Arial" w:cs="Arial"/>
                <w:b/>
                <w:bCs/>
                <w:color w:val="000000"/>
                <w:sz w:val="20"/>
                <w:szCs w:val="20"/>
              </w:rPr>
              <w:t>dade</w:t>
            </w:r>
            <w:proofErr w:type="spellEnd"/>
          </w:p>
        </w:tc>
        <w:tc>
          <w:tcPr>
            <w:tcW w:w="1276" w:type="dxa"/>
            <w:tcBorders>
              <w:top w:val="single" w:sz="4" w:space="0" w:color="000000"/>
              <w:left w:val="single" w:sz="4" w:space="0" w:color="000000"/>
              <w:bottom w:val="single" w:sz="4" w:space="0" w:color="000000"/>
            </w:tcBorders>
            <w:vAlign w:val="center"/>
          </w:tcPr>
          <w:p w14:paraId="19F7E674" w14:textId="77777777" w:rsidR="00AA5C06" w:rsidRPr="001301A3" w:rsidRDefault="00AA5C06" w:rsidP="00A549BC">
            <w:pPr>
              <w:jc w:val="center"/>
              <w:rPr>
                <w:rFonts w:ascii="Arial" w:hAnsi="Arial" w:cs="Arial"/>
                <w:sz w:val="20"/>
                <w:szCs w:val="20"/>
              </w:rPr>
            </w:pPr>
            <w:r w:rsidRPr="001301A3">
              <w:rPr>
                <w:rFonts w:ascii="Arial" w:hAnsi="Arial" w:cs="Arial"/>
                <w:b/>
                <w:bCs/>
                <w:color w:val="000000"/>
                <w:sz w:val="20"/>
                <w:szCs w:val="20"/>
              </w:rPr>
              <w:t>Valor Unitário</w:t>
            </w:r>
          </w:p>
        </w:tc>
        <w:tc>
          <w:tcPr>
            <w:tcW w:w="1909" w:type="dxa"/>
            <w:tcBorders>
              <w:top w:val="single" w:sz="4" w:space="0" w:color="000000"/>
              <w:left w:val="single" w:sz="4" w:space="0" w:color="000000"/>
              <w:bottom w:val="single" w:sz="4" w:space="0" w:color="000000"/>
              <w:right w:val="single" w:sz="4" w:space="0" w:color="000000"/>
            </w:tcBorders>
            <w:vAlign w:val="center"/>
          </w:tcPr>
          <w:p w14:paraId="5650B898" w14:textId="77777777" w:rsidR="00AA5C06" w:rsidRPr="001301A3" w:rsidRDefault="00AA5C06" w:rsidP="00A549BC">
            <w:pPr>
              <w:jc w:val="center"/>
              <w:rPr>
                <w:rFonts w:ascii="Arial" w:hAnsi="Arial" w:cs="Arial"/>
                <w:sz w:val="20"/>
                <w:szCs w:val="20"/>
              </w:rPr>
            </w:pPr>
            <w:r w:rsidRPr="001301A3">
              <w:rPr>
                <w:rFonts w:ascii="Arial" w:hAnsi="Arial" w:cs="Arial"/>
                <w:b/>
                <w:bCs/>
                <w:color w:val="000000"/>
                <w:sz w:val="20"/>
                <w:szCs w:val="20"/>
              </w:rPr>
              <w:t>VALOR TOTAL</w:t>
            </w:r>
          </w:p>
        </w:tc>
      </w:tr>
      <w:tr w:rsidR="00AA5C06" w:rsidRPr="001301A3" w14:paraId="32C454D5"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69D67B50" w14:textId="77777777" w:rsidR="00AA5C06" w:rsidRPr="001301A3" w:rsidRDefault="00AA5C06" w:rsidP="00A549BC">
            <w:pPr>
              <w:jc w:val="center"/>
              <w:rPr>
                <w:rFonts w:ascii="Arial" w:hAnsi="Arial" w:cs="Arial"/>
                <w:sz w:val="20"/>
                <w:szCs w:val="20"/>
              </w:rPr>
            </w:pPr>
            <w:r w:rsidRPr="001301A3">
              <w:rPr>
                <w:rFonts w:ascii="Arial" w:hAnsi="Arial" w:cs="Arial"/>
                <w:sz w:val="20"/>
                <w:szCs w:val="20"/>
              </w:rPr>
              <w:t>01</w:t>
            </w:r>
          </w:p>
        </w:tc>
        <w:tc>
          <w:tcPr>
            <w:tcW w:w="3619" w:type="dxa"/>
            <w:tcBorders>
              <w:top w:val="single" w:sz="4" w:space="0" w:color="000000"/>
              <w:left w:val="single" w:sz="4" w:space="0" w:color="000000"/>
              <w:bottom w:val="single" w:sz="4" w:space="0" w:color="000000"/>
            </w:tcBorders>
            <w:vAlign w:val="center"/>
          </w:tcPr>
          <w:p w14:paraId="64459689" w14:textId="77777777" w:rsidR="00AA5C06" w:rsidRPr="001301A3" w:rsidRDefault="00AA5C06" w:rsidP="00A549BC">
            <w:pPr>
              <w:jc w:val="both"/>
              <w:rPr>
                <w:rFonts w:ascii="Arial" w:hAnsi="Arial" w:cs="Arial"/>
                <w:sz w:val="20"/>
                <w:szCs w:val="20"/>
              </w:rPr>
            </w:pPr>
            <w:r w:rsidRPr="001301A3">
              <w:rPr>
                <w:rFonts w:ascii="Arial" w:hAnsi="Arial" w:cs="Arial"/>
                <w:sz w:val="20"/>
                <w:szCs w:val="20"/>
              </w:rPr>
              <w:t>Serviço de desinsetização e desratização das áreas internas dos prédios públicos de Mandaguaçu.</w:t>
            </w:r>
          </w:p>
        </w:tc>
        <w:tc>
          <w:tcPr>
            <w:tcW w:w="1134" w:type="dxa"/>
            <w:tcBorders>
              <w:top w:val="single" w:sz="4" w:space="0" w:color="000000"/>
              <w:left w:val="single" w:sz="4" w:space="0" w:color="000000"/>
              <w:bottom w:val="single" w:sz="4" w:space="0" w:color="000000"/>
              <w:right w:val="single" w:sz="4" w:space="0" w:color="000000"/>
            </w:tcBorders>
            <w:vAlign w:val="center"/>
          </w:tcPr>
          <w:p w14:paraId="5CACE3E1" w14:textId="77777777" w:rsidR="00AA5C06" w:rsidRPr="001301A3" w:rsidRDefault="00AA5C06" w:rsidP="00A549BC">
            <w:pPr>
              <w:jc w:val="center"/>
              <w:rPr>
                <w:rFonts w:ascii="Arial" w:hAnsi="Arial" w:cs="Arial"/>
                <w:sz w:val="20"/>
                <w:szCs w:val="20"/>
              </w:rPr>
            </w:pPr>
            <w:r w:rsidRPr="001301A3">
              <w:rPr>
                <w:rFonts w:ascii="Arial" w:hAnsi="Arial" w:cs="Arial"/>
                <w:sz w:val="20"/>
                <w:szCs w:val="20"/>
              </w:rPr>
              <w:t>M²</w:t>
            </w:r>
          </w:p>
        </w:tc>
        <w:tc>
          <w:tcPr>
            <w:tcW w:w="992" w:type="dxa"/>
            <w:tcBorders>
              <w:top w:val="single" w:sz="4" w:space="0" w:color="000000"/>
              <w:left w:val="single" w:sz="4" w:space="0" w:color="000000"/>
              <w:bottom w:val="single" w:sz="4" w:space="0" w:color="000000"/>
            </w:tcBorders>
            <w:vAlign w:val="center"/>
          </w:tcPr>
          <w:p w14:paraId="6FAF0DF8" w14:textId="77777777" w:rsidR="00AA5C06" w:rsidRPr="001301A3" w:rsidRDefault="00AA5C06" w:rsidP="00A549BC">
            <w:pPr>
              <w:jc w:val="center"/>
              <w:rPr>
                <w:rFonts w:ascii="Arial" w:hAnsi="Arial" w:cs="Arial"/>
                <w:sz w:val="20"/>
                <w:szCs w:val="20"/>
              </w:rPr>
            </w:pPr>
            <w:r>
              <w:rPr>
                <w:rFonts w:ascii="Arial" w:hAnsi="Arial" w:cs="Arial"/>
                <w:sz w:val="20"/>
                <w:szCs w:val="20"/>
              </w:rPr>
              <w:t>36</w:t>
            </w:r>
            <w:r w:rsidRPr="001301A3">
              <w:rPr>
                <w:rFonts w:ascii="Arial" w:hAnsi="Arial" w:cs="Arial"/>
                <w:sz w:val="20"/>
                <w:szCs w:val="20"/>
              </w:rPr>
              <w:t>.</w:t>
            </w:r>
            <w:r>
              <w:rPr>
                <w:rFonts w:ascii="Arial" w:hAnsi="Arial" w:cs="Arial"/>
                <w:sz w:val="20"/>
                <w:szCs w:val="20"/>
              </w:rPr>
              <w:t>0</w:t>
            </w:r>
            <w:r w:rsidRPr="001301A3">
              <w:rPr>
                <w:rFonts w:ascii="Arial" w:hAnsi="Arial" w:cs="Arial"/>
                <w:sz w:val="20"/>
                <w:szCs w:val="20"/>
              </w:rPr>
              <w:t>00</w:t>
            </w:r>
          </w:p>
        </w:tc>
        <w:tc>
          <w:tcPr>
            <w:tcW w:w="1276" w:type="dxa"/>
            <w:tcBorders>
              <w:top w:val="single" w:sz="4" w:space="0" w:color="000000"/>
              <w:left w:val="single" w:sz="4" w:space="0" w:color="000000"/>
              <w:bottom w:val="single" w:sz="4" w:space="0" w:color="000000"/>
            </w:tcBorders>
            <w:vAlign w:val="center"/>
          </w:tcPr>
          <w:p w14:paraId="29B7DE21" w14:textId="77777777" w:rsidR="00AA5C06" w:rsidRPr="001301A3" w:rsidRDefault="00AA5C06" w:rsidP="00A549BC">
            <w:pPr>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0,71</w:t>
            </w:r>
          </w:p>
        </w:tc>
        <w:tc>
          <w:tcPr>
            <w:tcW w:w="1909" w:type="dxa"/>
            <w:tcBorders>
              <w:top w:val="single" w:sz="4" w:space="0" w:color="000000"/>
              <w:left w:val="single" w:sz="4" w:space="0" w:color="000000"/>
              <w:bottom w:val="single" w:sz="4" w:space="0" w:color="000000"/>
              <w:right w:val="single" w:sz="4" w:space="0" w:color="000000"/>
            </w:tcBorders>
            <w:vAlign w:val="center"/>
          </w:tcPr>
          <w:p w14:paraId="0DD1555C" w14:textId="77777777" w:rsidR="00AA5C06" w:rsidRPr="001301A3" w:rsidRDefault="00AA5C06" w:rsidP="00A549BC">
            <w:pPr>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25.560</w:t>
            </w:r>
            <w:r w:rsidRPr="001301A3">
              <w:rPr>
                <w:rFonts w:ascii="Arial" w:hAnsi="Arial" w:cs="Arial"/>
                <w:sz w:val="20"/>
                <w:szCs w:val="20"/>
              </w:rPr>
              <w:t>,00</w:t>
            </w:r>
          </w:p>
        </w:tc>
      </w:tr>
      <w:tr w:rsidR="00AA5C06" w:rsidRPr="001301A3" w14:paraId="6B9D1F93"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30F741E0" w14:textId="77777777" w:rsidR="00AA5C06" w:rsidRPr="001301A3" w:rsidRDefault="00AA5C06" w:rsidP="00A549BC">
            <w:pPr>
              <w:jc w:val="center"/>
              <w:rPr>
                <w:rFonts w:ascii="Arial" w:hAnsi="Arial" w:cs="Arial"/>
                <w:sz w:val="20"/>
                <w:szCs w:val="20"/>
              </w:rPr>
            </w:pPr>
            <w:r w:rsidRPr="001301A3">
              <w:rPr>
                <w:rFonts w:ascii="Arial" w:hAnsi="Arial" w:cs="Arial"/>
                <w:sz w:val="20"/>
                <w:szCs w:val="20"/>
              </w:rPr>
              <w:t>02</w:t>
            </w:r>
          </w:p>
        </w:tc>
        <w:tc>
          <w:tcPr>
            <w:tcW w:w="3619" w:type="dxa"/>
            <w:tcBorders>
              <w:top w:val="single" w:sz="4" w:space="0" w:color="000000"/>
              <w:left w:val="single" w:sz="4" w:space="0" w:color="000000"/>
              <w:bottom w:val="single" w:sz="4" w:space="0" w:color="000000"/>
            </w:tcBorders>
            <w:vAlign w:val="center"/>
          </w:tcPr>
          <w:p w14:paraId="18A707B1" w14:textId="77777777" w:rsidR="00AA5C06" w:rsidRPr="001301A3" w:rsidRDefault="00AA5C06" w:rsidP="00A549BC">
            <w:pPr>
              <w:jc w:val="both"/>
              <w:rPr>
                <w:rFonts w:ascii="Arial" w:hAnsi="Arial" w:cs="Arial"/>
                <w:sz w:val="20"/>
                <w:szCs w:val="20"/>
              </w:rPr>
            </w:pPr>
            <w:r w:rsidRPr="001301A3">
              <w:rPr>
                <w:rFonts w:ascii="Arial" w:hAnsi="Arial" w:cs="Arial"/>
                <w:sz w:val="20"/>
                <w:szCs w:val="20"/>
              </w:rPr>
              <w:t>Serviço de desinsetização e desratização das áreas externas dos prédios públicos de Mandaguaçu.</w:t>
            </w:r>
          </w:p>
        </w:tc>
        <w:tc>
          <w:tcPr>
            <w:tcW w:w="1134" w:type="dxa"/>
            <w:tcBorders>
              <w:top w:val="single" w:sz="4" w:space="0" w:color="000000"/>
              <w:left w:val="single" w:sz="4" w:space="0" w:color="000000"/>
              <w:bottom w:val="single" w:sz="4" w:space="0" w:color="000000"/>
              <w:right w:val="single" w:sz="4" w:space="0" w:color="000000"/>
            </w:tcBorders>
            <w:vAlign w:val="center"/>
          </w:tcPr>
          <w:p w14:paraId="5ADED88E" w14:textId="77777777" w:rsidR="00AA5C06" w:rsidRPr="001301A3" w:rsidRDefault="00AA5C06" w:rsidP="00A549BC">
            <w:pPr>
              <w:jc w:val="center"/>
              <w:rPr>
                <w:rFonts w:ascii="Arial" w:hAnsi="Arial" w:cs="Arial"/>
                <w:sz w:val="20"/>
                <w:szCs w:val="20"/>
              </w:rPr>
            </w:pPr>
            <w:r w:rsidRPr="001301A3">
              <w:rPr>
                <w:rFonts w:ascii="Arial" w:hAnsi="Arial" w:cs="Arial"/>
                <w:sz w:val="20"/>
                <w:szCs w:val="20"/>
              </w:rPr>
              <w:t>M²</w:t>
            </w:r>
          </w:p>
        </w:tc>
        <w:tc>
          <w:tcPr>
            <w:tcW w:w="992" w:type="dxa"/>
            <w:tcBorders>
              <w:top w:val="single" w:sz="4" w:space="0" w:color="000000"/>
              <w:left w:val="single" w:sz="4" w:space="0" w:color="000000"/>
              <w:bottom w:val="single" w:sz="4" w:space="0" w:color="000000"/>
            </w:tcBorders>
            <w:vAlign w:val="center"/>
          </w:tcPr>
          <w:p w14:paraId="3226B5D3" w14:textId="77777777" w:rsidR="00AA5C06" w:rsidRPr="001301A3" w:rsidRDefault="00AA5C06" w:rsidP="00A549BC">
            <w:pPr>
              <w:jc w:val="center"/>
              <w:rPr>
                <w:rFonts w:ascii="Arial" w:hAnsi="Arial" w:cs="Arial"/>
                <w:sz w:val="20"/>
                <w:szCs w:val="20"/>
              </w:rPr>
            </w:pPr>
            <w:r>
              <w:rPr>
                <w:rFonts w:ascii="Arial" w:hAnsi="Arial" w:cs="Arial"/>
                <w:sz w:val="20"/>
                <w:szCs w:val="20"/>
              </w:rPr>
              <w:t>25</w:t>
            </w:r>
            <w:r w:rsidRPr="001301A3">
              <w:rPr>
                <w:rFonts w:ascii="Arial" w:hAnsi="Arial" w:cs="Arial"/>
                <w:sz w:val="20"/>
                <w:szCs w:val="20"/>
              </w:rPr>
              <w:t>.000</w:t>
            </w:r>
          </w:p>
        </w:tc>
        <w:tc>
          <w:tcPr>
            <w:tcW w:w="1276" w:type="dxa"/>
            <w:tcBorders>
              <w:top w:val="single" w:sz="4" w:space="0" w:color="000000"/>
              <w:left w:val="single" w:sz="4" w:space="0" w:color="000000"/>
              <w:bottom w:val="single" w:sz="4" w:space="0" w:color="000000"/>
            </w:tcBorders>
            <w:vAlign w:val="center"/>
          </w:tcPr>
          <w:p w14:paraId="121A2B42" w14:textId="77777777" w:rsidR="00AA5C06" w:rsidRPr="001301A3" w:rsidRDefault="00AA5C06" w:rsidP="00A549BC">
            <w:pPr>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0,71</w:t>
            </w:r>
          </w:p>
        </w:tc>
        <w:tc>
          <w:tcPr>
            <w:tcW w:w="1909" w:type="dxa"/>
            <w:tcBorders>
              <w:top w:val="single" w:sz="4" w:space="0" w:color="000000"/>
              <w:left w:val="single" w:sz="4" w:space="0" w:color="000000"/>
              <w:bottom w:val="single" w:sz="4" w:space="0" w:color="000000"/>
              <w:right w:val="single" w:sz="4" w:space="0" w:color="000000"/>
            </w:tcBorders>
            <w:vAlign w:val="center"/>
          </w:tcPr>
          <w:p w14:paraId="10FA4105" w14:textId="77777777" w:rsidR="00AA5C06" w:rsidRPr="001301A3" w:rsidRDefault="00AA5C06" w:rsidP="00A549BC">
            <w:pPr>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17</w:t>
            </w:r>
            <w:r w:rsidRPr="001301A3">
              <w:rPr>
                <w:rFonts w:ascii="Arial" w:hAnsi="Arial" w:cs="Arial"/>
                <w:sz w:val="20"/>
                <w:szCs w:val="20"/>
              </w:rPr>
              <w:t>.</w:t>
            </w:r>
            <w:r>
              <w:rPr>
                <w:rFonts w:ascii="Arial" w:hAnsi="Arial" w:cs="Arial"/>
                <w:sz w:val="20"/>
                <w:szCs w:val="20"/>
              </w:rPr>
              <w:t>75</w:t>
            </w:r>
            <w:r w:rsidRPr="001301A3">
              <w:rPr>
                <w:rFonts w:ascii="Arial" w:hAnsi="Arial" w:cs="Arial"/>
                <w:sz w:val="20"/>
                <w:szCs w:val="20"/>
              </w:rPr>
              <w:t>0,00</w:t>
            </w:r>
          </w:p>
        </w:tc>
      </w:tr>
      <w:tr w:rsidR="00AA5C06" w:rsidRPr="001301A3" w14:paraId="379FCE2C" w14:textId="77777777" w:rsidTr="00A549BC">
        <w:trPr>
          <w:trHeight w:val="321"/>
        </w:trPr>
        <w:tc>
          <w:tcPr>
            <w:tcW w:w="7730" w:type="dxa"/>
            <w:gridSpan w:val="5"/>
            <w:tcBorders>
              <w:top w:val="single" w:sz="4" w:space="0" w:color="000000"/>
              <w:left w:val="single" w:sz="4" w:space="0" w:color="000000"/>
              <w:bottom w:val="single" w:sz="4" w:space="0" w:color="000000"/>
            </w:tcBorders>
            <w:vAlign w:val="center"/>
          </w:tcPr>
          <w:p w14:paraId="05D1448A" w14:textId="77777777" w:rsidR="00AA5C06" w:rsidRPr="001301A3" w:rsidRDefault="00AA5C06" w:rsidP="00A549BC">
            <w:pPr>
              <w:jc w:val="center"/>
              <w:rPr>
                <w:rFonts w:ascii="Arial" w:hAnsi="Arial" w:cs="Arial"/>
                <w:sz w:val="20"/>
                <w:szCs w:val="20"/>
              </w:rPr>
            </w:pPr>
            <w:r>
              <w:rPr>
                <w:rFonts w:ascii="Arial" w:hAnsi="Arial" w:cs="Arial"/>
                <w:sz w:val="20"/>
                <w:szCs w:val="20"/>
              </w:rPr>
              <w:t>TOTAL DO LOTE 1</w:t>
            </w:r>
          </w:p>
        </w:tc>
        <w:tc>
          <w:tcPr>
            <w:tcW w:w="1909" w:type="dxa"/>
            <w:tcBorders>
              <w:top w:val="single" w:sz="4" w:space="0" w:color="000000"/>
              <w:left w:val="single" w:sz="4" w:space="0" w:color="000000"/>
              <w:bottom w:val="single" w:sz="4" w:space="0" w:color="000000"/>
              <w:right w:val="single" w:sz="4" w:space="0" w:color="000000"/>
            </w:tcBorders>
            <w:vAlign w:val="center"/>
          </w:tcPr>
          <w:p w14:paraId="483F189B" w14:textId="77777777" w:rsidR="00AA5C06" w:rsidRPr="001301A3" w:rsidRDefault="00AA5C06" w:rsidP="00A549BC">
            <w:pPr>
              <w:jc w:val="center"/>
              <w:rPr>
                <w:rFonts w:ascii="Arial" w:hAnsi="Arial" w:cs="Arial"/>
                <w:sz w:val="20"/>
                <w:szCs w:val="20"/>
              </w:rPr>
            </w:pPr>
            <w:r>
              <w:rPr>
                <w:rFonts w:ascii="Arial" w:hAnsi="Arial" w:cs="Arial"/>
                <w:sz w:val="20"/>
                <w:szCs w:val="20"/>
              </w:rPr>
              <w:t>R$ 43.310,00</w:t>
            </w:r>
          </w:p>
        </w:tc>
      </w:tr>
      <w:tr w:rsidR="00AA5C06" w:rsidRPr="001301A3" w14:paraId="2BCB0FC2" w14:textId="77777777" w:rsidTr="00A549BC">
        <w:trPr>
          <w:trHeight w:val="398"/>
        </w:trPr>
        <w:tc>
          <w:tcPr>
            <w:tcW w:w="9639" w:type="dxa"/>
            <w:gridSpan w:val="6"/>
            <w:tcBorders>
              <w:top w:val="single" w:sz="4" w:space="0" w:color="000000"/>
              <w:left w:val="single" w:sz="4" w:space="0" w:color="000000"/>
              <w:bottom w:val="single" w:sz="4" w:space="0" w:color="000000"/>
              <w:right w:val="single" w:sz="4" w:space="0" w:color="000000"/>
            </w:tcBorders>
            <w:vAlign w:val="center"/>
          </w:tcPr>
          <w:p w14:paraId="08B53BFD" w14:textId="77777777" w:rsidR="00AA5C06" w:rsidRPr="001301A3" w:rsidRDefault="00AA5C06" w:rsidP="00A549BC">
            <w:pPr>
              <w:jc w:val="center"/>
              <w:rPr>
                <w:rFonts w:ascii="Arial" w:hAnsi="Arial" w:cs="Arial"/>
                <w:sz w:val="20"/>
                <w:szCs w:val="20"/>
              </w:rPr>
            </w:pPr>
            <w:r>
              <w:rPr>
                <w:rFonts w:ascii="Arial" w:hAnsi="Arial" w:cs="Arial"/>
                <w:b/>
                <w:bCs/>
                <w:color w:val="000000"/>
                <w:sz w:val="20"/>
                <w:szCs w:val="20"/>
              </w:rPr>
              <w:t xml:space="preserve">LOTE 2 – EXCLUSIVO </w:t>
            </w:r>
            <w:r w:rsidRPr="00C951F0">
              <w:rPr>
                <w:rFonts w:ascii="Arial" w:hAnsi="Arial" w:cs="Arial"/>
                <w:b/>
                <w:i/>
                <w:color w:val="000000"/>
                <w:sz w:val="20"/>
                <w:szCs w:val="20"/>
              </w:rPr>
              <w:t xml:space="preserve">PARA </w:t>
            </w:r>
            <w:proofErr w:type="spellStart"/>
            <w:r w:rsidRPr="00C951F0">
              <w:rPr>
                <w:rFonts w:ascii="Arial" w:hAnsi="Arial" w:cs="Arial"/>
                <w:b/>
                <w:i/>
                <w:color w:val="000000"/>
                <w:sz w:val="20"/>
                <w:szCs w:val="20"/>
              </w:rPr>
              <w:t>MEIs</w:t>
            </w:r>
            <w:proofErr w:type="spellEnd"/>
            <w:r w:rsidRPr="00C951F0">
              <w:rPr>
                <w:rFonts w:ascii="Arial" w:hAnsi="Arial" w:cs="Arial"/>
                <w:b/>
                <w:i/>
                <w:color w:val="000000"/>
                <w:sz w:val="20"/>
                <w:szCs w:val="20"/>
              </w:rPr>
              <w:t>, ME e EPP</w:t>
            </w:r>
          </w:p>
        </w:tc>
      </w:tr>
      <w:tr w:rsidR="00AA5C06" w:rsidRPr="001301A3" w14:paraId="5EF07B96"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28285DD2" w14:textId="77777777" w:rsidR="00AA5C06" w:rsidRPr="001301A3" w:rsidRDefault="00AA5C06" w:rsidP="00A549BC">
            <w:pPr>
              <w:jc w:val="center"/>
              <w:rPr>
                <w:rFonts w:ascii="Arial" w:hAnsi="Arial" w:cs="Arial"/>
                <w:sz w:val="20"/>
                <w:szCs w:val="20"/>
              </w:rPr>
            </w:pPr>
            <w:r w:rsidRPr="001301A3">
              <w:rPr>
                <w:rFonts w:ascii="Arial" w:hAnsi="Arial" w:cs="Arial"/>
                <w:b/>
                <w:bCs/>
                <w:color w:val="000000"/>
                <w:sz w:val="20"/>
                <w:szCs w:val="20"/>
              </w:rPr>
              <w:t>ITEM</w:t>
            </w:r>
          </w:p>
        </w:tc>
        <w:tc>
          <w:tcPr>
            <w:tcW w:w="3619" w:type="dxa"/>
            <w:tcBorders>
              <w:top w:val="single" w:sz="4" w:space="0" w:color="000000"/>
              <w:left w:val="single" w:sz="4" w:space="0" w:color="000000"/>
              <w:bottom w:val="single" w:sz="4" w:space="0" w:color="000000"/>
            </w:tcBorders>
            <w:vAlign w:val="center"/>
          </w:tcPr>
          <w:p w14:paraId="2FA3FAAF" w14:textId="77777777" w:rsidR="00AA5C06" w:rsidRPr="001301A3" w:rsidRDefault="00AA5C06" w:rsidP="00A549BC">
            <w:pPr>
              <w:jc w:val="center"/>
              <w:rPr>
                <w:rFonts w:ascii="Arial" w:hAnsi="Arial" w:cs="Arial"/>
                <w:sz w:val="20"/>
                <w:szCs w:val="20"/>
              </w:rPr>
            </w:pPr>
            <w:r w:rsidRPr="001301A3">
              <w:rPr>
                <w:rFonts w:ascii="Arial" w:hAnsi="Arial" w:cs="Arial"/>
                <w:b/>
                <w:bCs/>
                <w:color w:val="000000"/>
                <w:sz w:val="20"/>
                <w:szCs w:val="20"/>
              </w:rPr>
              <w:t>DESCRIÇÃO</w:t>
            </w:r>
          </w:p>
        </w:tc>
        <w:tc>
          <w:tcPr>
            <w:tcW w:w="1134" w:type="dxa"/>
            <w:tcBorders>
              <w:top w:val="single" w:sz="4" w:space="0" w:color="000000"/>
              <w:left w:val="single" w:sz="4" w:space="0" w:color="000000"/>
              <w:bottom w:val="single" w:sz="4" w:space="0" w:color="000000"/>
              <w:right w:val="single" w:sz="4" w:space="0" w:color="000000"/>
            </w:tcBorders>
            <w:vAlign w:val="center"/>
          </w:tcPr>
          <w:p w14:paraId="40D4EAA9" w14:textId="77777777" w:rsidR="00AA5C06" w:rsidRPr="001301A3" w:rsidRDefault="00AA5C06" w:rsidP="00A549BC">
            <w:pPr>
              <w:jc w:val="center"/>
              <w:rPr>
                <w:rFonts w:ascii="Arial" w:hAnsi="Arial" w:cs="Arial"/>
                <w:sz w:val="20"/>
                <w:szCs w:val="20"/>
              </w:rPr>
            </w:pPr>
            <w:r w:rsidRPr="001301A3">
              <w:rPr>
                <w:rFonts w:ascii="Arial" w:hAnsi="Arial" w:cs="Arial"/>
                <w:b/>
                <w:bCs/>
                <w:color w:val="000000"/>
                <w:sz w:val="20"/>
                <w:szCs w:val="20"/>
              </w:rPr>
              <w:t>Unidade</w:t>
            </w:r>
          </w:p>
        </w:tc>
        <w:tc>
          <w:tcPr>
            <w:tcW w:w="992" w:type="dxa"/>
            <w:tcBorders>
              <w:top w:val="single" w:sz="4" w:space="0" w:color="000000"/>
              <w:left w:val="single" w:sz="4" w:space="0" w:color="000000"/>
              <w:bottom w:val="single" w:sz="4" w:space="0" w:color="000000"/>
            </w:tcBorders>
            <w:vAlign w:val="center"/>
          </w:tcPr>
          <w:p w14:paraId="433B1C21" w14:textId="77777777" w:rsidR="00AA5C06" w:rsidRDefault="00AA5C06" w:rsidP="00A549BC">
            <w:pPr>
              <w:jc w:val="center"/>
              <w:rPr>
                <w:rFonts w:ascii="Arial" w:hAnsi="Arial" w:cs="Arial"/>
                <w:b/>
                <w:bCs/>
                <w:color w:val="000000"/>
                <w:sz w:val="20"/>
                <w:szCs w:val="20"/>
              </w:rPr>
            </w:pPr>
            <w:r w:rsidRPr="001301A3">
              <w:rPr>
                <w:rFonts w:ascii="Arial" w:hAnsi="Arial" w:cs="Arial"/>
                <w:b/>
                <w:bCs/>
                <w:color w:val="000000"/>
                <w:sz w:val="20"/>
                <w:szCs w:val="20"/>
              </w:rPr>
              <w:t>Quanti</w:t>
            </w:r>
          </w:p>
          <w:p w14:paraId="4DB2E372" w14:textId="77777777" w:rsidR="00AA5C06" w:rsidRDefault="00AA5C06" w:rsidP="00A549BC">
            <w:pPr>
              <w:jc w:val="center"/>
              <w:rPr>
                <w:rFonts w:ascii="Arial" w:hAnsi="Arial" w:cs="Arial"/>
                <w:sz w:val="20"/>
                <w:szCs w:val="20"/>
              </w:rPr>
            </w:pPr>
            <w:proofErr w:type="spellStart"/>
            <w:r w:rsidRPr="001301A3">
              <w:rPr>
                <w:rFonts w:ascii="Arial" w:hAnsi="Arial" w:cs="Arial"/>
                <w:b/>
                <w:bCs/>
                <w:color w:val="000000"/>
                <w:sz w:val="20"/>
                <w:szCs w:val="20"/>
              </w:rPr>
              <w:t>dade</w:t>
            </w:r>
            <w:proofErr w:type="spellEnd"/>
          </w:p>
        </w:tc>
        <w:tc>
          <w:tcPr>
            <w:tcW w:w="1276" w:type="dxa"/>
            <w:tcBorders>
              <w:top w:val="single" w:sz="4" w:space="0" w:color="000000"/>
              <w:left w:val="single" w:sz="4" w:space="0" w:color="000000"/>
              <w:bottom w:val="single" w:sz="4" w:space="0" w:color="000000"/>
            </w:tcBorders>
            <w:vAlign w:val="center"/>
          </w:tcPr>
          <w:p w14:paraId="62CC74DD" w14:textId="77777777" w:rsidR="00AA5C06" w:rsidRPr="001301A3" w:rsidRDefault="00AA5C06" w:rsidP="00A549BC">
            <w:pPr>
              <w:jc w:val="center"/>
              <w:rPr>
                <w:rFonts w:ascii="Arial" w:hAnsi="Arial" w:cs="Arial"/>
                <w:sz w:val="20"/>
                <w:szCs w:val="20"/>
              </w:rPr>
            </w:pPr>
            <w:r w:rsidRPr="001301A3">
              <w:rPr>
                <w:rFonts w:ascii="Arial" w:hAnsi="Arial" w:cs="Arial"/>
                <w:b/>
                <w:bCs/>
                <w:color w:val="000000"/>
                <w:sz w:val="20"/>
                <w:szCs w:val="20"/>
              </w:rPr>
              <w:t>Valor Unitário</w:t>
            </w:r>
          </w:p>
        </w:tc>
        <w:tc>
          <w:tcPr>
            <w:tcW w:w="1909" w:type="dxa"/>
            <w:tcBorders>
              <w:top w:val="single" w:sz="4" w:space="0" w:color="000000"/>
              <w:left w:val="single" w:sz="4" w:space="0" w:color="000000"/>
              <w:bottom w:val="single" w:sz="4" w:space="0" w:color="000000"/>
              <w:right w:val="single" w:sz="4" w:space="0" w:color="000000"/>
            </w:tcBorders>
            <w:vAlign w:val="center"/>
          </w:tcPr>
          <w:p w14:paraId="58AC2411" w14:textId="77777777" w:rsidR="00AA5C06" w:rsidRPr="001301A3" w:rsidRDefault="00AA5C06" w:rsidP="00A549BC">
            <w:pPr>
              <w:jc w:val="center"/>
              <w:rPr>
                <w:rFonts w:ascii="Arial" w:hAnsi="Arial" w:cs="Arial"/>
                <w:sz w:val="20"/>
                <w:szCs w:val="20"/>
              </w:rPr>
            </w:pPr>
            <w:r w:rsidRPr="001301A3">
              <w:rPr>
                <w:rFonts w:ascii="Arial" w:hAnsi="Arial" w:cs="Arial"/>
                <w:b/>
                <w:bCs/>
                <w:color w:val="000000"/>
                <w:sz w:val="20"/>
                <w:szCs w:val="20"/>
              </w:rPr>
              <w:t>VALOR TOTAL</w:t>
            </w:r>
          </w:p>
        </w:tc>
      </w:tr>
      <w:tr w:rsidR="00AA5C06" w:rsidRPr="001301A3" w14:paraId="279A9B1F"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4AC21A69" w14:textId="77777777" w:rsidR="00AA5C06" w:rsidRPr="001301A3" w:rsidRDefault="00AA5C06" w:rsidP="00A549BC">
            <w:pPr>
              <w:jc w:val="center"/>
              <w:rPr>
                <w:rFonts w:ascii="Arial" w:hAnsi="Arial" w:cs="Arial"/>
                <w:sz w:val="20"/>
                <w:szCs w:val="20"/>
              </w:rPr>
            </w:pPr>
            <w:r w:rsidRPr="001301A3">
              <w:rPr>
                <w:rFonts w:ascii="Arial" w:hAnsi="Arial" w:cs="Arial"/>
                <w:sz w:val="20"/>
                <w:szCs w:val="20"/>
              </w:rPr>
              <w:t>03</w:t>
            </w:r>
          </w:p>
        </w:tc>
        <w:tc>
          <w:tcPr>
            <w:tcW w:w="3619" w:type="dxa"/>
            <w:tcBorders>
              <w:top w:val="single" w:sz="4" w:space="0" w:color="000000"/>
              <w:left w:val="single" w:sz="4" w:space="0" w:color="000000"/>
              <w:bottom w:val="single" w:sz="4" w:space="0" w:color="000000"/>
            </w:tcBorders>
            <w:vAlign w:val="center"/>
          </w:tcPr>
          <w:p w14:paraId="137BFDB9" w14:textId="77777777" w:rsidR="00AA5C06" w:rsidRPr="001301A3" w:rsidRDefault="00AA5C06" w:rsidP="00A549BC">
            <w:pPr>
              <w:jc w:val="both"/>
              <w:rPr>
                <w:rFonts w:ascii="Arial" w:hAnsi="Arial" w:cs="Arial"/>
                <w:sz w:val="20"/>
                <w:szCs w:val="20"/>
              </w:rPr>
            </w:pPr>
            <w:r w:rsidRPr="001301A3">
              <w:rPr>
                <w:rFonts w:ascii="Arial" w:hAnsi="Arial" w:cs="Arial"/>
                <w:sz w:val="20"/>
                <w:szCs w:val="20"/>
              </w:rPr>
              <w:t>Serviço de limpeza e desinfecção dos reservatórios de água com capacidade de até 1.000 litros pertencentes aos prédios de Mandaguaçu.</w:t>
            </w:r>
          </w:p>
        </w:tc>
        <w:tc>
          <w:tcPr>
            <w:tcW w:w="1134" w:type="dxa"/>
            <w:tcBorders>
              <w:top w:val="single" w:sz="4" w:space="0" w:color="000000"/>
              <w:left w:val="single" w:sz="4" w:space="0" w:color="000000"/>
              <w:bottom w:val="single" w:sz="4" w:space="0" w:color="000000"/>
              <w:right w:val="single" w:sz="4" w:space="0" w:color="000000"/>
            </w:tcBorders>
            <w:vAlign w:val="center"/>
          </w:tcPr>
          <w:p w14:paraId="16C151F0" w14:textId="77777777" w:rsidR="00AA5C06" w:rsidRPr="001301A3" w:rsidRDefault="00AA5C06" w:rsidP="00A549BC">
            <w:pPr>
              <w:snapToGrid w:val="0"/>
              <w:jc w:val="center"/>
              <w:rPr>
                <w:rFonts w:ascii="Arial" w:hAnsi="Arial" w:cs="Arial"/>
                <w:sz w:val="20"/>
                <w:szCs w:val="20"/>
              </w:rPr>
            </w:pPr>
            <w:r w:rsidRPr="001301A3">
              <w:rPr>
                <w:rFonts w:ascii="Arial" w:hAnsi="Arial" w:cs="Arial"/>
                <w:sz w:val="20"/>
                <w:szCs w:val="20"/>
              </w:rPr>
              <w:t xml:space="preserve">Unidade </w:t>
            </w:r>
          </w:p>
        </w:tc>
        <w:tc>
          <w:tcPr>
            <w:tcW w:w="992" w:type="dxa"/>
            <w:tcBorders>
              <w:top w:val="single" w:sz="4" w:space="0" w:color="000000"/>
              <w:left w:val="single" w:sz="4" w:space="0" w:color="000000"/>
              <w:bottom w:val="single" w:sz="4" w:space="0" w:color="000000"/>
            </w:tcBorders>
            <w:vAlign w:val="center"/>
          </w:tcPr>
          <w:p w14:paraId="117132B7" w14:textId="77777777" w:rsidR="00AA5C06" w:rsidRPr="001301A3" w:rsidRDefault="00AA5C06" w:rsidP="00A549BC">
            <w:pPr>
              <w:snapToGrid w:val="0"/>
              <w:jc w:val="center"/>
              <w:rPr>
                <w:rFonts w:ascii="Arial" w:hAnsi="Arial" w:cs="Arial"/>
                <w:sz w:val="20"/>
                <w:szCs w:val="20"/>
              </w:rPr>
            </w:pPr>
            <w:r w:rsidRPr="001301A3">
              <w:rPr>
                <w:rFonts w:ascii="Arial" w:hAnsi="Arial" w:cs="Arial"/>
                <w:sz w:val="20"/>
                <w:szCs w:val="20"/>
              </w:rPr>
              <w:t>1</w:t>
            </w:r>
            <w:r>
              <w:rPr>
                <w:rFonts w:ascii="Arial" w:hAnsi="Arial" w:cs="Arial"/>
                <w:sz w:val="20"/>
                <w:szCs w:val="20"/>
              </w:rPr>
              <w:t>0</w:t>
            </w:r>
            <w:r w:rsidRPr="001301A3">
              <w:rPr>
                <w:rFonts w:ascii="Arial" w:hAnsi="Arial" w:cs="Arial"/>
                <w:sz w:val="20"/>
                <w:szCs w:val="20"/>
              </w:rPr>
              <w:t>0</w:t>
            </w:r>
          </w:p>
        </w:tc>
        <w:tc>
          <w:tcPr>
            <w:tcW w:w="1276" w:type="dxa"/>
            <w:tcBorders>
              <w:top w:val="single" w:sz="4" w:space="0" w:color="000000"/>
              <w:left w:val="single" w:sz="4" w:space="0" w:color="000000"/>
              <w:bottom w:val="single" w:sz="4" w:space="0" w:color="000000"/>
            </w:tcBorders>
            <w:vAlign w:val="center"/>
          </w:tcPr>
          <w:p w14:paraId="3EB357BE" w14:textId="77777777" w:rsidR="00AA5C06" w:rsidRPr="001301A3" w:rsidRDefault="00AA5C06" w:rsidP="00A549BC">
            <w:pPr>
              <w:snapToGrid w:val="0"/>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13</w:t>
            </w:r>
            <w:r w:rsidRPr="001301A3">
              <w:rPr>
                <w:rFonts w:ascii="Arial" w:hAnsi="Arial" w:cs="Arial"/>
                <w:sz w:val="20"/>
                <w:szCs w:val="20"/>
              </w:rPr>
              <w:t>0,00</w:t>
            </w:r>
          </w:p>
        </w:tc>
        <w:tc>
          <w:tcPr>
            <w:tcW w:w="1909" w:type="dxa"/>
            <w:tcBorders>
              <w:top w:val="single" w:sz="4" w:space="0" w:color="000000"/>
              <w:left w:val="single" w:sz="4" w:space="0" w:color="000000"/>
              <w:bottom w:val="single" w:sz="4" w:space="0" w:color="000000"/>
              <w:right w:val="single" w:sz="4" w:space="0" w:color="000000"/>
            </w:tcBorders>
            <w:vAlign w:val="center"/>
          </w:tcPr>
          <w:p w14:paraId="0139F5E2" w14:textId="77777777" w:rsidR="00AA5C06" w:rsidRPr="001301A3" w:rsidRDefault="00AA5C06" w:rsidP="00A549BC">
            <w:pPr>
              <w:snapToGrid w:val="0"/>
              <w:jc w:val="center"/>
              <w:rPr>
                <w:rFonts w:ascii="Arial" w:hAnsi="Arial" w:cs="Arial"/>
                <w:color w:val="000000"/>
                <w:sz w:val="20"/>
                <w:szCs w:val="20"/>
              </w:rPr>
            </w:pPr>
            <w:r w:rsidRPr="001301A3">
              <w:rPr>
                <w:rFonts w:ascii="Arial" w:hAnsi="Arial" w:cs="Arial"/>
                <w:color w:val="000000"/>
                <w:sz w:val="20"/>
                <w:szCs w:val="20"/>
              </w:rPr>
              <w:t xml:space="preserve">R$ </w:t>
            </w:r>
            <w:r>
              <w:rPr>
                <w:rFonts w:ascii="Arial" w:hAnsi="Arial" w:cs="Arial"/>
                <w:color w:val="000000"/>
                <w:sz w:val="20"/>
                <w:szCs w:val="20"/>
              </w:rPr>
              <w:t>13</w:t>
            </w:r>
            <w:r w:rsidRPr="001301A3">
              <w:rPr>
                <w:rFonts w:ascii="Arial" w:hAnsi="Arial" w:cs="Arial"/>
                <w:color w:val="000000"/>
                <w:sz w:val="20"/>
                <w:szCs w:val="20"/>
              </w:rPr>
              <w:t>.000,00</w:t>
            </w:r>
          </w:p>
        </w:tc>
      </w:tr>
      <w:tr w:rsidR="00AA5C06" w:rsidRPr="001301A3" w14:paraId="2B1741F9"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713DBAB1" w14:textId="77777777" w:rsidR="00AA5C06" w:rsidRPr="001301A3" w:rsidRDefault="00AA5C06" w:rsidP="00A549BC">
            <w:pPr>
              <w:jc w:val="center"/>
              <w:rPr>
                <w:rFonts w:ascii="Arial" w:hAnsi="Arial" w:cs="Arial"/>
                <w:sz w:val="20"/>
                <w:szCs w:val="20"/>
              </w:rPr>
            </w:pPr>
            <w:r w:rsidRPr="001301A3">
              <w:rPr>
                <w:rFonts w:ascii="Arial" w:hAnsi="Arial" w:cs="Arial"/>
                <w:sz w:val="20"/>
                <w:szCs w:val="20"/>
              </w:rPr>
              <w:t>04</w:t>
            </w:r>
          </w:p>
        </w:tc>
        <w:tc>
          <w:tcPr>
            <w:tcW w:w="3619" w:type="dxa"/>
            <w:tcBorders>
              <w:top w:val="single" w:sz="4" w:space="0" w:color="000000"/>
              <w:left w:val="single" w:sz="4" w:space="0" w:color="000000"/>
              <w:bottom w:val="single" w:sz="4" w:space="0" w:color="000000"/>
            </w:tcBorders>
            <w:vAlign w:val="center"/>
          </w:tcPr>
          <w:p w14:paraId="68301A1D" w14:textId="77777777" w:rsidR="00AA5C06" w:rsidRPr="001301A3" w:rsidRDefault="00AA5C06" w:rsidP="00A549BC">
            <w:pPr>
              <w:jc w:val="both"/>
              <w:rPr>
                <w:rFonts w:ascii="Arial" w:hAnsi="Arial" w:cs="Arial"/>
                <w:sz w:val="20"/>
                <w:szCs w:val="20"/>
              </w:rPr>
            </w:pPr>
            <w:r w:rsidRPr="001301A3">
              <w:rPr>
                <w:rFonts w:ascii="Arial" w:hAnsi="Arial" w:cs="Arial"/>
                <w:sz w:val="20"/>
                <w:szCs w:val="20"/>
              </w:rPr>
              <w:t xml:space="preserve">Serviço de limpeza e desinfecção dos reservatórios de água com capacidade de </w:t>
            </w:r>
            <w:r>
              <w:rPr>
                <w:rFonts w:ascii="Arial" w:hAnsi="Arial" w:cs="Arial"/>
                <w:sz w:val="20"/>
                <w:szCs w:val="20"/>
              </w:rPr>
              <w:t xml:space="preserve">1.001 </w:t>
            </w:r>
            <w:r w:rsidRPr="001301A3">
              <w:rPr>
                <w:rFonts w:ascii="Arial" w:hAnsi="Arial" w:cs="Arial"/>
                <w:sz w:val="20"/>
                <w:szCs w:val="20"/>
              </w:rPr>
              <w:t>até 10.000 litros pertencentes aos prédios públicos de Mandaguaçu.</w:t>
            </w:r>
          </w:p>
        </w:tc>
        <w:tc>
          <w:tcPr>
            <w:tcW w:w="1134" w:type="dxa"/>
            <w:tcBorders>
              <w:top w:val="single" w:sz="4" w:space="0" w:color="000000"/>
              <w:left w:val="single" w:sz="4" w:space="0" w:color="000000"/>
              <w:bottom w:val="single" w:sz="4" w:space="0" w:color="000000"/>
              <w:right w:val="single" w:sz="4" w:space="0" w:color="000000"/>
            </w:tcBorders>
            <w:vAlign w:val="center"/>
          </w:tcPr>
          <w:p w14:paraId="1866ABDF" w14:textId="77777777" w:rsidR="00AA5C06" w:rsidRPr="001301A3" w:rsidRDefault="00AA5C06" w:rsidP="00A549BC">
            <w:pPr>
              <w:snapToGrid w:val="0"/>
              <w:jc w:val="center"/>
              <w:rPr>
                <w:rFonts w:ascii="Arial" w:hAnsi="Arial" w:cs="Arial"/>
                <w:sz w:val="20"/>
                <w:szCs w:val="20"/>
              </w:rPr>
            </w:pPr>
            <w:r w:rsidRPr="001301A3">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vAlign w:val="center"/>
          </w:tcPr>
          <w:p w14:paraId="35DC3B9D" w14:textId="77777777" w:rsidR="00AA5C06" w:rsidRPr="001301A3" w:rsidRDefault="00AA5C06" w:rsidP="00A549BC">
            <w:pPr>
              <w:snapToGrid w:val="0"/>
              <w:jc w:val="center"/>
              <w:rPr>
                <w:rFonts w:ascii="Arial" w:hAnsi="Arial" w:cs="Arial"/>
                <w:sz w:val="20"/>
                <w:szCs w:val="20"/>
              </w:rPr>
            </w:pPr>
            <w:r w:rsidRPr="001301A3">
              <w:rPr>
                <w:rFonts w:ascii="Arial" w:hAnsi="Arial" w:cs="Arial"/>
                <w:sz w:val="20"/>
                <w:szCs w:val="20"/>
              </w:rPr>
              <w:t>0</w:t>
            </w:r>
            <w:r>
              <w:rPr>
                <w:rFonts w:ascii="Arial" w:hAnsi="Arial" w:cs="Arial"/>
                <w:sz w:val="20"/>
                <w:szCs w:val="20"/>
              </w:rPr>
              <w:t>4</w:t>
            </w:r>
          </w:p>
        </w:tc>
        <w:tc>
          <w:tcPr>
            <w:tcW w:w="1276" w:type="dxa"/>
            <w:tcBorders>
              <w:top w:val="single" w:sz="4" w:space="0" w:color="000000"/>
              <w:left w:val="single" w:sz="4" w:space="0" w:color="000000"/>
              <w:bottom w:val="single" w:sz="4" w:space="0" w:color="000000"/>
            </w:tcBorders>
            <w:vAlign w:val="center"/>
          </w:tcPr>
          <w:p w14:paraId="5CE7D950" w14:textId="77777777" w:rsidR="00AA5C06" w:rsidRPr="001301A3" w:rsidRDefault="00AA5C06" w:rsidP="00A549BC">
            <w:pPr>
              <w:snapToGrid w:val="0"/>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4</w:t>
            </w:r>
            <w:r w:rsidRPr="001301A3">
              <w:rPr>
                <w:rFonts w:ascii="Arial" w:hAnsi="Arial" w:cs="Arial"/>
                <w:sz w:val="20"/>
                <w:szCs w:val="20"/>
              </w:rPr>
              <w:t>00,00</w:t>
            </w:r>
          </w:p>
        </w:tc>
        <w:tc>
          <w:tcPr>
            <w:tcW w:w="1909" w:type="dxa"/>
            <w:tcBorders>
              <w:top w:val="single" w:sz="4" w:space="0" w:color="000000"/>
              <w:left w:val="single" w:sz="4" w:space="0" w:color="000000"/>
              <w:bottom w:val="single" w:sz="4" w:space="0" w:color="000000"/>
              <w:right w:val="single" w:sz="4" w:space="0" w:color="000000"/>
            </w:tcBorders>
            <w:vAlign w:val="center"/>
          </w:tcPr>
          <w:p w14:paraId="4588C5C0" w14:textId="77777777" w:rsidR="00AA5C06" w:rsidRPr="001301A3" w:rsidRDefault="00AA5C06" w:rsidP="00A549BC">
            <w:pPr>
              <w:snapToGrid w:val="0"/>
              <w:jc w:val="center"/>
              <w:rPr>
                <w:rFonts w:ascii="Arial" w:hAnsi="Arial" w:cs="Arial"/>
                <w:color w:val="000000"/>
                <w:sz w:val="20"/>
                <w:szCs w:val="20"/>
              </w:rPr>
            </w:pPr>
            <w:r w:rsidRPr="001301A3">
              <w:rPr>
                <w:rFonts w:ascii="Arial" w:hAnsi="Arial" w:cs="Arial"/>
                <w:color w:val="000000"/>
                <w:sz w:val="20"/>
                <w:szCs w:val="20"/>
              </w:rPr>
              <w:t xml:space="preserve">R$ </w:t>
            </w:r>
            <w:r>
              <w:rPr>
                <w:rFonts w:ascii="Arial" w:hAnsi="Arial" w:cs="Arial"/>
                <w:color w:val="000000"/>
                <w:sz w:val="20"/>
                <w:szCs w:val="20"/>
              </w:rPr>
              <w:t>1</w:t>
            </w:r>
            <w:r w:rsidRPr="001301A3">
              <w:rPr>
                <w:rFonts w:ascii="Arial" w:hAnsi="Arial" w:cs="Arial"/>
                <w:color w:val="000000"/>
                <w:sz w:val="20"/>
                <w:szCs w:val="20"/>
              </w:rPr>
              <w:t>.</w:t>
            </w:r>
            <w:r>
              <w:rPr>
                <w:rFonts w:ascii="Arial" w:hAnsi="Arial" w:cs="Arial"/>
                <w:color w:val="000000"/>
                <w:sz w:val="20"/>
                <w:szCs w:val="20"/>
              </w:rPr>
              <w:t>6</w:t>
            </w:r>
            <w:r w:rsidRPr="001301A3">
              <w:rPr>
                <w:rFonts w:ascii="Arial" w:hAnsi="Arial" w:cs="Arial"/>
                <w:color w:val="000000"/>
                <w:sz w:val="20"/>
                <w:szCs w:val="20"/>
              </w:rPr>
              <w:t>00,00</w:t>
            </w:r>
          </w:p>
        </w:tc>
      </w:tr>
      <w:tr w:rsidR="00AA5C06" w:rsidRPr="001301A3" w14:paraId="0B8A78F5"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364AC486" w14:textId="77777777" w:rsidR="00AA5C06" w:rsidRPr="001301A3" w:rsidRDefault="00AA5C06" w:rsidP="00A549BC">
            <w:pPr>
              <w:jc w:val="center"/>
              <w:rPr>
                <w:rFonts w:ascii="Arial" w:hAnsi="Arial" w:cs="Arial"/>
                <w:sz w:val="20"/>
                <w:szCs w:val="20"/>
              </w:rPr>
            </w:pPr>
            <w:r>
              <w:rPr>
                <w:rFonts w:ascii="Arial" w:hAnsi="Arial" w:cs="Arial"/>
                <w:sz w:val="20"/>
                <w:szCs w:val="20"/>
              </w:rPr>
              <w:t>05</w:t>
            </w:r>
          </w:p>
        </w:tc>
        <w:tc>
          <w:tcPr>
            <w:tcW w:w="3619" w:type="dxa"/>
            <w:tcBorders>
              <w:top w:val="single" w:sz="4" w:space="0" w:color="000000"/>
              <w:left w:val="single" w:sz="4" w:space="0" w:color="000000"/>
              <w:bottom w:val="single" w:sz="4" w:space="0" w:color="000000"/>
            </w:tcBorders>
            <w:vAlign w:val="center"/>
          </w:tcPr>
          <w:p w14:paraId="6D622510" w14:textId="77777777" w:rsidR="00AA5C06" w:rsidRPr="001301A3" w:rsidRDefault="00AA5C06" w:rsidP="00A549BC">
            <w:pPr>
              <w:jc w:val="both"/>
              <w:rPr>
                <w:rFonts w:ascii="Arial" w:hAnsi="Arial" w:cs="Arial"/>
                <w:sz w:val="20"/>
                <w:szCs w:val="20"/>
              </w:rPr>
            </w:pPr>
            <w:r w:rsidRPr="001301A3">
              <w:rPr>
                <w:rFonts w:ascii="Arial" w:hAnsi="Arial" w:cs="Arial"/>
                <w:sz w:val="20"/>
                <w:szCs w:val="20"/>
              </w:rPr>
              <w:t xml:space="preserve">Serviço de limpeza e desinfecção dos reservatórios de água com capacidade de </w:t>
            </w:r>
            <w:r>
              <w:rPr>
                <w:rFonts w:ascii="Arial" w:hAnsi="Arial" w:cs="Arial"/>
                <w:sz w:val="20"/>
                <w:szCs w:val="20"/>
              </w:rPr>
              <w:t>30</w:t>
            </w:r>
            <w:r w:rsidRPr="001301A3">
              <w:rPr>
                <w:rFonts w:ascii="Arial" w:hAnsi="Arial" w:cs="Arial"/>
                <w:sz w:val="20"/>
                <w:szCs w:val="20"/>
              </w:rPr>
              <w:t>.000 litros pertencentes aos prédios de Mandaguaçu.</w:t>
            </w:r>
          </w:p>
        </w:tc>
        <w:tc>
          <w:tcPr>
            <w:tcW w:w="1134" w:type="dxa"/>
            <w:tcBorders>
              <w:top w:val="single" w:sz="4" w:space="0" w:color="000000"/>
              <w:left w:val="single" w:sz="4" w:space="0" w:color="000000"/>
              <w:bottom w:val="single" w:sz="4" w:space="0" w:color="000000"/>
              <w:right w:val="single" w:sz="4" w:space="0" w:color="000000"/>
            </w:tcBorders>
            <w:vAlign w:val="center"/>
          </w:tcPr>
          <w:p w14:paraId="6934D597" w14:textId="77777777" w:rsidR="00AA5C06" w:rsidRPr="001301A3" w:rsidRDefault="00AA5C06" w:rsidP="00A549BC">
            <w:pPr>
              <w:snapToGrid w:val="0"/>
              <w:jc w:val="center"/>
              <w:rPr>
                <w:rFonts w:ascii="Arial" w:hAnsi="Arial" w:cs="Arial"/>
                <w:sz w:val="20"/>
                <w:szCs w:val="20"/>
              </w:rPr>
            </w:pPr>
            <w:r w:rsidRPr="001301A3">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vAlign w:val="center"/>
          </w:tcPr>
          <w:p w14:paraId="2AF2E895" w14:textId="77777777" w:rsidR="00AA5C06" w:rsidRPr="001301A3" w:rsidRDefault="00AA5C06" w:rsidP="00A549BC">
            <w:pPr>
              <w:snapToGrid w:val="0"/>
              <w:jc w:val="center"/>
              <w:rPr>
                <w:rFonts w:ascii="Arial" w:hAnsi="Arial" w:cs="Arial"/>
                <w:sz w:val="20"/>
                <w:szCs w:val="20"/>
              </w:rPr>
            </w:pPr>
            <w:r>
              <w:rPr>
                <w:rFonts w:ascii="Arial" w:hAnsi="Arial" w:cs="Arial"/>
                <w:sz w:val="20"/>
                <w:szCs w:val="20"/>
              </w:rPr>
              <w:t>02</w:t>
            </w:r>
          </w:p>
        </w:tc>
        <w:tc>
          <w:tcPr>
            <w:tcW w:w="1276" w:type="dxa"/>
            <w:tcBorders>
              <w:top w:val="single" w:sz="4" w:space="0" w:color="000000"/>
              <w:left w:val="single" w:sz="4" w:space="0" w:color="000000"/>
              <w:bottom w:val="single" w:sz="4" w:space="0" w:color="000000"/>
            </w:tcBorders>
            <w:vAlign w:val="center"/>
          </w:tcPr>
          <w:p w14:paraId="43D17718" w14:textId="77777777" w:rsidR="00AA5C06" w:rsidRPr="001301A3" w:rsidRDefault="00AA5C06" w:rsidP="00A549BC">
            <w:pPr>
              <w:snapToGrid w:val="0"/>
              <w:jc w:val="center"/>
              <w:rPr>
                <w:rFonts w:ascii="Arial" w:hAnsi="Arial" w:cs="Arial"/>
                <w:sz w:val="20"/>
                <w:szCs w:val="20"/>
              </w:rPr>
            </w:pPr>
            <w:r>
              <w:rPr>
                <w:rFonts w:ascii="Arial" w:hAnsi="Arial" w:cs="Arial"/>
                <w:sz w:val="20"/>
                <w:szCs w:val="20"/>
              </w:rPr>
              <w:t>R$ 1.117,18</w:t>
            </w:r>
          </w:p>
        </w:tc>
        <w:tc>
          <w:tcPr>
            <w:tcW w:w="1909" w:type="dxa"/>
            <w:tcBorders>
              <w:top w:val="single" w:sz="4" w:space="0" w:color="000000"/>
              <w:left w:val="single" w:sz="4" w:space="0" w:color="000000"/>
              <w:bottom w:val="single" w:sz="4" w:space="0" w:color="000000"/>
              <w:right w:val="single" w:sz="4" w:space="0" w:color="000000"/>
            </w:tcBorders>
            <w:vAlign w:val="center"/>
          </w:tcPr>
          <w:p w14:paraId="55D29AD3" w14:textId="77777777" w:rsidR="00AA5C06" w:rsidRPr="001301A3" w:rsidRDefault="00AA5C06" w:rsidP="00A549BC">
            <w:pPr>
              <w:snapToGrid w:val="0"/>
              <w:jc w:val="center"/>
              <w:rPr>
                <w:rFonts w:ascii="Arial" w:hAnsi="Arial" w:cs="Arial"/>
                <w:color w:val="000000"/>
                <w:sz w:val="20"/>
                <w:szCs w:val="20"/>
              </w:rPr>
            </w:pPr>
            <w:r>
              <w:rPr>
                <w:rFonts w:ascii="Arial" w:hAnsi="Arial" w:cs="Arial"/>
                <w:color w:val="000000"/>
                <w:sz w:val="20"/>
                <w:szCs w:val="20"/>
              </w:rPr>
              <w:t>R$ 2.234,36</w:t>
            </w:r>
          </w:p>
        </w:tc>
      </w:tr>
      <w:tr w:rsidR="00AA5C06" w:rsidRPr="001301A3" w14:paraId="5D763732" w14:textId="77777777" w:rsidTr="00A549BC">
        <w:trPr>
          <w:trHeight w:val="293"/>
        </w:trPr>
        <w:tc>
          <w:tcPr>
            <w:tcW w:w="7730" w:type="dxa"/>
            <w:gridSpan w:val="5"/>
            <w:tcBorders>
              <w:top w:val="single" w:sz="4" w:space="0" w:color="000000"/>
              <w:left w:val="single" w:sz="4" w:space="0" w:color="000000"/>
              <w:bottom w:val="single" w:sz="4" w:space="0" w:color="000000"/>
            </w:tcBorders>
            <w:vAlign w:val="center"/>
          </w:tcPr>
          <w:p w14:paraId="5A4EFC7C" w14:textId="77777777" w:rsidR="00AA5C06" w:rsidRDefault="00AA5C06" w:rsidP="00A549BC">
            <w:pPr>
              <w:snapToGrid w:val="0"/>
              <w:jc w:val="center"/>
              <w:rPr>
                <w:rFonts w:ascii="Arial" w:hAnsi="Arial" w:cs="Arial"/>
                <w:sz w:val="20"/>
                <w:szCs w:val="20"/>
              </w:rPr>
            </w:pPr>
            <w:r>
              <w:rPr>
                <w:rFonts w:ascii="Arial" w:hAnsi="Arial" w:cs="Arial"/>
                <w:sz w:val="20"/>
                <w:szCs w:val="20"/>
              </w:rPr>
              <w:t>TOTAL DO LOTE 2</w:t>
            </w:r>
          </w:p>
        </w:tc>
        <w:tc>
          <w:tcPr>
            <w:tcW w:w="1909" w:type="dxa"/>
            <w:tcBorders>
              <w:top w:val="single" w:sz="4" w:space="0" w:color="000000"/>
              <w:left w:val="single" w:sz="4" w:space="0" w:color="000000"/>
              <w:bottom w:val="single" w:sz="4" w:space="0" w:color="000000"/>
              <w:right w:val="single" w:sz="4" w:space="0" w:color="000000"/>
            </w:tcBorders>
            <w:vAlign w:val="center"/>
          </w:tcPr>
          <w:p w14:paraId="233904B4" w14:textId="77777777" w:rsidR="00AA5C06" w:rsidRDefault="00AA5C06" w:rsidP="00A549BC">
            <w:pPr>
              <w:snapToGrid w:val="0"/>
              <w:jc w:val="center"/>
              <w:rPr>
                <w:rFonts w:ascii="Arial" w:hAnsi="Arial" w:cs="Arial"/>
                <w:color w:val="000000"/>
                <w:sz w:val="20"/>
                <w:szCs w:val="20"/>
              </w:rPr>
            </w:pPr>
            <w:r>
              <w:rPr>
                <w:rFonts w:ascii="Arial" w:hAnsi="Arial" w:cs="Arial"/>
                <w:color w:val="000000"/>
                <w:sz w:val="20"/>
                <w:szCs w:val="20"/>
              </w:rPr>
              <w:t>R$ 16.834,36</w:t>
            </w:r>
          </w:p>
        </w:tc>
      </w:tr>
      <w:tr w:rsidR="00AA5C06" w:rsidRPr="001301A3" w14:paraId="48F8AC5C" w14:textId="77777777" w:rsidTr="00A549BC">
        <w:trPr>
          <w:trHeight w:val="398"/>
        </w:trPr>
        <w:tc>
          <w:tcPr>
            <w:tcW w:w="7730" w:type="dxa"/>
            <w:gridSpan w:val="5"/>
            <w:tcBorders>
              <w:top w:val="single" w:sz="4" w:space="0" w:color="auto"/>
              <w:left w:val="single" w:sz="4" w:space="0" w:color="auto"/>
              <w:bottom w:val="single" w:sz="4" w:space="0" w:color="auto"/>
              <w:right w:val="single" w:sz="4" w:space="0" w:color="auto"/>
            </w:tcBorders>
            <w:vAlign w:val="center"/>
          </w:tcPr>
          <w:p w14:paraId="1B304FC9" w14:textId="77777777" w:rsidR="00AA5C06" w:rsidRPr="001301A3" w:rsidRDefault="00AA5C06" w:rsidP="00A549BC">
            <w:pPr>
              <w:jc w:val="center"/>
              <w:rPr>
                <w:rFonts w:ascii="Arial" w:hAnsi="Arial" w:cs="Arial"/>
                <w:b/>
                <w:bCs/>
                <w:color w:val="000000"/>
                <w:sz w:val="20"/>
                <w:szCs w:val="20"/>
              </w:rPr>
            </w:pPr>
            <w:r w:rsidRPr="001301A3">
              <w:rPr>
                <w:rFonts w:ascii="Arial" w:hAnsi="Arial" w:cs="Arial"/>
                <w:b/>
                <w:bCs/>
                <w:color w:val="000000"/>
                <w:sz w:val="20"/>
                <w:szCs w:val="20"/>
              </w:rPr>
              <w:t>VALOR TOTAL</w:t>
            </w:r>
          </w:p>
        </w:tc>
        <w:tc>
          <w:tcPr>
            <w:tcW w:w="1909" w:type="dxa"/>
            <w:tcBorders>
              <w:top w:val="single" w:sz="4" w:space="0" w:color="auto"/>
              <w:left w:val="single" w:sz="4" w:space="0" w:color="auto"/>
              <w:bottom w:val="single" w:sz="4" w:space="0" w:color="auto"/>
              <w:right w:val="single" w:sz="4" w:space="0" w:color="auto"/>
            </w:tcBorders>
            <w:vAlign w:val="center"/>
          </w:tcPr>
          <w:p w14:paraId="27718499" w14:textId="77777777" w:rsidR="00AA5C06" w:rsidRPr="001301A3" w:rsidRDefault="00AA5C06" w:rsidP="00A549BC">
            <w:pPr>
              <w:snapToGrid w:val="0"/>
              <w:jc w:val="center"/>
              <w:rPr>
                <w:rFonts w:ascii="Arial" w:hAnsi="Arial" w:cs="Arial"/>
                <w:b/>
                <w:bCs/>
                <w:sz w:val="20"/>
                <w:szCs w:val="20"/>
              </w:rPr>
            </w:pPr>
            <w:r w:rsidRPr="001301A3">
              <w:rPr>
                <w:rFonts w:ascii="Arial" w:hAnsi="Arial" w:cs="Arial"/>
                <w:b/>
                <w:bCs/>
                <w:sz w:val="20"/>
                <w:szCs w:val="20"/>
              </w:rPr>
              <w:t xml:space="preserve">R$ </w:t>
            </w:r>
            <w:r>
              <w:rPr>
                <w:rFonts w:ascii="Arial" w:hAnsi="Arial" w:cs="Arial"/>
                <w:b/>
                <w:bCs/>
                <w:sz w:val="20"/>
                <w:szCs w:val="20"/>
              </w:rPr>
              <w:t>60.144,36</w:t>
            </w:r>
          </w:p>
        </w:tc>
      </w:tr>
    </w:tbl>
    <w:p w14:paraId="3411F367" w14:textId="2FB3902F" w:rsidR="00AA5C06" w:rsidRDefault="00AA5C06" w:rsidP="008C279D">
      <w:pPr>
        <w:pStyle w:val="WW-Corpodetexto3"/>
        <w:tabs>
          <w:tab w:val="num" w:pos="576"/>
          <w:tab w:val="left" w:pos="9923"/>
        </w:tabs>
        <w:ind w:left="426" w:right="606" w:hanging="9"/>
        <w:rPr>
          <w:rFonts w:ascii="Arial" w:hAnsi="Arial" w:cs="Arial"/>
          <w:b/>
          <w:bCs/>
          <w:sz w:val="20"/>
        </w:rPr>
      </w:pPr>
    </w:p>
    <w:p w14:paraId="7157225C" w14:textId="77777777" w:rsidR="00B40955" w:rsidRDefault="00B40955" w:rsidP="008C279D">
      <w:pPr>
        <w:pStyle w:val="WW-Corpodetexto3"/>
        <w:tabs>
          <w:tab w:val="num" w:pos="576"/>
          <w:tab w:val="left" w:pos="9923"/>
        </w:tabs>
        <w:ind w:left="426" w:right="606" w:hanging="9"/>
        <w:rPr>
          <w:rFonts w:ascii="Arial" w:hAnsi="Arial" w:cs="Arial"/>
          <w:b/>
          <w:bCs/>
          <w:sz w:val="20"/>
        </w:rPr>
      </w:pPr>
    </w:p>
    <w:p w14:paraId="0457DC38" w14:textId="5A276D8C" w:rsidR="008C279D" w:rsidRPr="00CD395C"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CC2B78">
        <w:t xml:space="preserve">Registro de Preço </w:t>
      </w:r>
      <w:r w:rsidR="00CC2B78">
        <w:rPr>
          <w:color w:val="000000"/>
        </w:rPr>
        <w:t xml:space="preserve">para </w:t>
      </w:r>
      <w:r w:rsidR="00CC2B78" w:rsidRPr="00780C2D">
        <w:rPr>
          <w:color w:val="000000"/>
        </w:rPr>
        <w:t xml:space="preserve">contratação de </w:t>
      </w:r>
      <w:r w:rsidR="00CC2B78">
        <w:rPr>
          <w:color w:val="000000"/>
        </w:rPr>
        <w:t xml:space="preserve">empresa </w:t>
      </w:r>
      <w:r w:rsidR="00CC2B78" w:rsidRPr="00780C2D">
        <w:t xml:space="preserve">para </w:t>
      </w:r>
      <w:r w:rsidR="00CC2B78">
        <w:t xml:space="preserve">futura </w:t>
      </w:r>
      <w:r w:rsidR="00CC2B78" w:rsidRPr="00780C2D">
        <w:t xml:space="preserve">prestação de serviços de </w:t>
      </w:r>
      <w:r w:rsidR="00CC2B78">
        <w:t>desinsetização, desratização e limpeza e desinfecção dos reservatórios de água dos prédios públicos de Mandaguaçu.</w:t>
      </w:r>
      <w:r w:rsidR="00B40955" w:rsidRPr="004A69B3">
        <w:t xml:space="preserve"> </w:t>
      </w:r>
    </w:p>
    <w:p w14:paraId="7F4B0E13" w14:textId="3FA2AD46"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r</w:t>
      </w:r>
      <w:r w:rsidR="00B40955">
        <w:rPr>
          <w:rFonts w:ascii="Arial" w:hAnsi="Arial" w:cs="Arial"/>
          <w:b/>
          <w:bCs/>
          <w:sz w:val="20"/>
        </w:rPr>
        <w:t xml:space="preserve"> Lote</w:t>
      </w:r>
      <w:r w:rsidRPr="00CD395C">
        <w:rPr>
          <w:rFonts w:ascii="Arial" w:hAnsi="Arial" w:cs="Arial"/>
          <w:b/>
          <w:bCs/>
          <w:sz w:val="20"/>
        </w:rPr>
        <w:t>.</w:t>
      </w:r>
    </w:p>
    <w:p w14:paraId="69F28440" w14:textId="56861194"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DC2E6C">
        <w:rPr>
          <w:rFonts w:ascii="Arial" w:hAnsi="Arial" w:cs="Arial"/>
          <w:sz w:val="20"/>
        </w:rPr>
        <w:t>. Abaixo descritas:</w:t>
      </w: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230"/>
        <w:gridCol w:w="851"/>
        <w:gridCol w:w="2551"/>
        <w:gridCol w:w="2977"/>
      </w:tblGrid>
      <w:tr w:rsidR="00AA5C06" w:rsidRPr="004221BE" w14:paraId="417501B3" w14:textId="77777777" w:rsidTr="00A549BC">
        <w:trPr>
          <w:trHeight w:val="283"/>
          <w:jc w:val="center"/>
        </w:trPr>
        <w:tc>
          <w:tcPr>
            <w:tcW w:w="1172" w:type="dxa"/>
            <w:tcBorders>
              <w:bottom w:val="single" w:sz="4" w:space="0" w:color="auto"/>
            </w:tcBorders>
            <w:shd w:val="clear" w:color="auto" w:fill="000000"/>
          </w:tcPr>
          <w:p w14:paraId="1C17865F" w14:textId="77777777" w:rsidR="00AA5C06" w:rsidRPr="004221BE" w:rsidRDefault="00AA5C06" w:rsidP="00A549BC">
            <w:pPr>
              <w:jc w:val="center"/>
              <w:rPr>
                <w:rFonts w:ascii="Arial" w:hAnsi="Arial" w:cs="Arial"/>
                <w:b/>
                <w:sz w:val="18"/>
                <w:szCs w:val="18"/>
              </w:rPr>
            </w:pPr>
            <w:r w:rsidRPr="004221BE">
              <w:rPr>
                <w:rFonts w:ascii="Arial" w:hAnsi="Arial" w:cs="Arial"/>
                <w:b/>
                <w:sz w:val="18"/>
                <w:szCs w:val="18"/>
              </w:rPr>
              <w:t>DESPESA</w:t>
            </w:r>
          </w:p>
        </w:tc>
        <w:tc>
          <w:tcPr>
            <w:tcW w:w="1230" w:type="dxa"/>
            <w:tcBorders>
              <w:bottom w:val="single" w:sz="4" w:space="0" w:color="auto"/>
            </w:tcBorders>
            <w:shd w:val="clear" w:color="auto" w:fill="000000"/>
          </w:tcPr>
          <w:p w14:paraId="4D8AA9D3" w14:textId="77777777" w:rsidR="00AA5C06" w:rsidRPr="004221BE" w:rsidRDefault="00AA5C06" w:rsidP="00A549BC">
            <w:pPr>
              <w:jc w:val="center"/>
              <w:rPr>
                <w:rFonts w:ascii="Arial" w:hAnsi="Arial" w:cs="Arial"/>
                <w:b/>
                <w:sz w:val="18"/>
                <w:szCs w:val="18"/>
              </w:rPr>
            </w:pPr>
            <w:r w:rsidRPr="004221BE">
              <w:rPr>
                <w:rFonts w:ascii="Arial" w:hAnsi="Arial" w:cs="Arial"/>
                <w:b/>
                <w:sz w:val="18"/>
                <w:szCs w:val="18"/>
              </w:rPr>
              <w:t>ELEMENTO</w:t>
            </w:r>
          </w:p>
        </w:tc>
        <w:tc>
          <w:tcPr>
            <w:tcW w:w="851" w:type="dxa"/>
            <w:tcBorders>
              <w:bottom w:val="single" w:sz="4" w:space="0" w:color="auto"/>
            </w:tcBorders>
            <w:shd w:val="clear" w:color="auto" w:fill="000000"/>
          </w:tcPr>
          <w:p w14:paraId="5BA1F026" w14:textId="77777777" w:rsidR="00AA5C06" w:rsidRPr="004221BE" w:rsidRDefault="00AA5C06" w:rsidP="00A549BC">
            <w:pPr>
              <w:jc w:val="center"/>
              <w:rPr>
                <w:rFonts w:ascii="Arial" w:hAnsi="Arial" w:cs="Arial"/>
                <w:b/>
                <w:sz w:val="18"/>
                <w:szCs w:val="18"/>
              </w:rPr>
            </w:pPr>
            <w:r w:rsidRPr="004221BE">
              <w:rPr>
                <w:rFonts w:ascii="Arial" w:hAnsi="Arial" w:cs="Arial"/>
                <w:b/>
                <w:sz w:val="18"/>
                <w:szCs w:val="18"/>
              </w:rPr>
              <w:t>FONTE</w:t>
            </w:r>
          </w:p>
        </w:tc>
        <w:tc>
          <w:tcPr>
            <w:tcW w:w="2551" w:type="dxa"/>
            <w:tcBorders>
              <w:bottom w:val="single" w:sz="4" w:space="0" w:color="auto"/>
            </w:tcBorders>
            <w:shd w:val="clear" w:color="auto" w:fill="000000"/>
          </w:tcPr>
          <w:p w14:paraId="6E86BC3E" w14:textId="77777777" w:rsidR="00AA5C06" w:rsidRPr="004221BE" w:rsidRDefault="00AA5C06" w:rsidP="00A549BC">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DESCRIÇÃO</w:t>
            </w:r>
          </w:p>
        </w:tc>
        <w:tc>
          <w:tcPr>
            <w:tcW w:w="2977" w:type="dxa"/>
            <w:tcBorders>
              <w:bottom w:val="single" w:sz="4" w:space="0" w:color="auto"/>
              <w:right w:val="single" w:sz="4" w:space="0" w:color="auto"/>
            </w:tcBorders>
            <w:shd w:val="clear" w:color="auto" w:fill="000000"/>
          </w:tcPr>
          <w:p w14:paraId="41F07994" w14:textId="77777777" w:rsidR="00AA5C06" w:rsidRPr="004221BE" w:rsidRDefault="00AA5C06" w:rsidP="00A549BC">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SECRETARIA</w:t>
            </w:r>
          </w:p>
        </w:tc>
      </w:tr>
      <w:tr w:rsidR="00AA5C06" w:rsidRPr="004221BE" w14:paraId="0F87ADE3" w14:textId="77777777" w:rsidTr="00A549BC">
        <w:trPr>
          <w:trHeight w:val="283"/>
          <w:jc w:val="center"/>
        </w:trPr>
        <w:tc>
          <w:tcPr>
            <w:tcW w:w="1172" w:type="dxa"/>
            <w:tcBorders>
              <w:top w:val="single" w:sz="4" w:space="0" w:color="auto"/>
            </w:tcBorders>
            <w:shd w:val="clear" w:color="auto" w:fill="auto"/>
          </w:tcPr>
          <w:p w14:paraId="40CF0F30"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044</w:t>
            </w:r>
          </w:p>
        </w:tc>
        <w:tc>
          <w:tcPr>
            <w:tcW w:w="1230" w:type="dxa"/>
            <w:tcBorders>
              <w:top w:val="single" w:sz="4" w:space="0" w:color="auto"/>
            </w:tcBorders>
            <w:shd w:val="clear" w:color="auto" w:fill="auto"/>
          </w:tcPr>
          <w:p w14:paraId="62867223"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AD5906A"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4E121B55"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27AF6A24"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Administração</w:t>
            </w:r>
          </w:p>
        </w:tc>
      </w:tr>
      <w:tr w:rsidR="00AA5C06" w:rsidRPr="004221BE" w14:paraId="5C5707E8" w14:textId="77777777" w:rsidTr="00A549BC">
        <w:trPr>
          <w:trHeight w:val="283"/>
          <w:jc w:val="center"/>
        </w:trPr>
        <w:tc>
          <w:tcPr>
            <w:tcW w:w="1172" w:type="dxa"/>
            <w:tcBorders>
              <w:top w:val="single" w:sz="4" w:space="0" w:color="auto"/>
            </w:tcBorders>
            <w:shd w:val="clear" w:color="auto" w:fill="auto"/>
          </w:tcPr>
          <w:p w14:paraId="6326A9E4"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080</w:t>
            </w:r>
          </w:p>
        </w:tc>
        <w:tc>
          <w:tcPr>
            <w:tcW w:w="1230" w:type="dxa"/>
            <w:tcBorders>
              <w:top w:val="single" w:sz="4" w:space="0" w:color="auto"/>
            </w:tcBorders>
            <w:shd w:val="clear" w:color="auto" w:fill="auto"/>
          </w:tcPr>
          <w:p w14:paraId="5D507428"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28504AF"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7411ABD3"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64F9C066"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Fazenda</w:t>
            </w:r>
          </w:p>
        </w:tc>
      </w:tr>
      <w:tr w:rsidR="00AA5C06" w:rsidRPr="004221BE" w14:paraId="27AD0CEA" w14:textId="77777777" w:rsidTr="00A549BC">
        <w:trPr>
          <w:trHeight w:val="283"/>
          <w:jc w:val="center"/>
        </w:trPr>
        <w:tc>
          <w:tcPr>
            <w:tcW w:w="1172" w:type="dxa"/>
            <w:tcBorders>
              <w:top w:val="single" w:sz="4" w:space="0" w:color="auto"/>
            </w:tcBorders>
            <w:shd w:val="clear" w:color="auto" w:fill="auto"/>
          </w:tcPr>
          <w:p w14:paraId="11D73CFB"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117</w:t>
            </w:r>
          </w:p>
        </w:tc>
        <w:tc>
          <w:tcPr>
            <w:tcW w:w="1230" w:type="dxa"/>
            <w:tcBorders>
              <w:top w:val="single" w:sz="4" w:space="0" w:color="auto"/>
            </w:tcBorders>
            <w:shd w:val="clear" w:color="auto" w:fill="auto"/>
          </w:tcPr>
          <w:p w14:paraId="094B19AA"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124563E"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0A0D46F1"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A674ACA"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Controle Interno</w:t>
            </w:r>
          </w:p>
        </w:tc>
      </w:tr>
      <w:tr w:rsidR="00AA5C06" w:rsidRPr="004221BE" w14:paraId="2BFB6EC8" w14:textId="77777777" w:rsidTr="00A549BC">
        <w:trPr>
          <w:trHeight w:val="283"/>
          <w:jc w:val="center"/>
        </w:trPr>
        <w:tc>
          <w:tcPr>
            <w:tcW w:w="1172" w:type="dxa"/>
            <w:tcBorders>
              <w:top w:val="single" w:sz="4" w:space="0" w:color="auto"/>
            </w:tcBorders>
            <w:shd w:val="clear" w:color="auto" w:fill="auto"/>
          </w:tcPr>
          <w:p w14:paraId="34D52534"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141</w:t>
            </w:r>
          </w:p>
        </w:tc>
        <w:tc>
          <w:tcPr>
            <w:tcW w:w="1230" w:type="dxa"/>
            <w:tcBorders>
              <w:top w:val="single" w:sz="4" w:space="0" w:color="auto"/>
            </w:tcBorders>
            <w:shd w:val="clear" w:color="auto" w:fill="auto"/>
          </w:tcPr>
          <w:p w14:paraId="70011E92"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5FEA958"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45B37ACC"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117AB842"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AA5C06" w:rsidRPr="004221BE" w14:paraId="45786942" w14:textId="77777777" w:rsidTr="00A549BC">
        <w:trPr>
          <w:trHeight w:val="283"/>
          <w:jc w:val="center"/>
        </w:trPr>
        <w:tc>
          <w:tcPr>
            <w:tcW w:w="1172" w:type="dxa"/>
            <w:tcBorders>
              <w:top w:val="single" w:sz="4" w:space="0" w:color="auto"/>
            </w:tcBorders>
            <w:shd w:val="clear" w:color="auto" w:fill="auto"/>
          </w:tcPr>
          <w:p w14:paraId="67D5A7F9"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0A99F9F1"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016370A"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7F4A6614"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643AF93C"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AA5C06" w:rsidRPr="004221BE" w14:paraId="107CAF2B" w14:textId="77777777" w:rsidTr="00A549BC">
        <w:trPr>
          <w:trHeight w:val="283"/>
          <w:jc w:val="center"/>
        </w:trPr>
        <w:tc>
          <w:tcPr>
            <w:tcW w:w="1172" w:type="dxa"/>
            <w:tcBorders>
              <w:top w:val="single" w:sz="4" w:space="0" w:color="auto"/>
            </w:tcBorders>
            <w:shd w:val="clear" w:color="auto" w:fill="auto"/>
          </w:tcPr>
          <w:p w14:paraId="376AE97C"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1B8C1217"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79EC03D" w14:textId="77777777" w:rsidR="00AA5C06" w:rsidRPr="004221BE" w:rsidRDefault="00AA5C06" w:rsidP="00A549BC">
            <w:pPr>
              <w:jc w:val="center"/>
              <w:rPr>
                <w:rFonts w:ascii="Arial" w:hAnsi="Arial" w:cs="Arial"/>
                <w:sz w:val="18"/>
                <w:szCs w:val="18"/>
              </w:rPr>
            </w:pPr>
            <w:r>
              <w:rPr>
                <w:rFonts w:ascii="Arial" w:hAnsi="Arial" w:cs="Arial"/>
                <w:sz w:val="18"/>
                <w:szCs w:val="18"/>
              </w:rPr>
              <w:t>1.494</w:t>
            </w:r>
          </w:p>
        </w:tc>
        <w:tc>
          <w:tcPr>
            <w:tcW w:w="2551" w:type="dxa"/>
            <w:tcBorders>
              <w:top w:val="single" w:sz="4" w:space="0" w:color="auto"/>
            </w:tcBorders>
          </w:tcPr>
          <w:p w14:paraId="5041D3BA" w14:textId="77777777" w:rsidR="00AA5C06" w:rsidRPr="004221BE" w:rsidRDefault="00AA5C06" w:rsidP="00A549BC">
            <w:pPr>
              <w:widowControl w:val="0"/>
              <w:autoSpaceDE w:val="0"/>
              <w:autoSpaceDN w:val="0"/>
              <w:adjustRightInd w:val="0"/>
              <w:rPr>
                <w:rFonts w:ascii="Arial" w:hAnsi="Arial" w:cs="Arial"/>
                <w:bCs/>
                <w:sz w:val="18"/>
                <w:szCs w:val="18"/>
              </w:rPr>
            </w:pPr>
            <w:r>
              <w:rPr>
                <w:rFonts w:ascii="Arial" w:hAnsi="Arial" w:cs="Arial"/>
                <w:bCs/>
                <w:sz w:val="18"/>
                <w:szCs w:val="18"/>
              </w:rPr>
              <w:t>Bloco de Custeio</w:t>
            </w:r>
          </w:p>
        </w:tc>
        <w:tc>
          <w:tcPr>
            <w:tcW w:w="2977" w:type="dxa"/>
            <w:tcBorders>
              <w:top w:val="single" w:sz="4" w:space="0" w:color="auto"/>
              <w:right w:val="single" w:sz="4" w:space="0" w:color="auto"/>
            </w:tcBorders>
            <w:shd w:val="clear" w:color="auto" w:fill="auto"/>
          </w:tcPr>
          <w:p w14:paraId="0864722C"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AA5C06" w:rsidRPr="004221BE" w14:paraId="06EF93CC" w14:textId="77777777" w:rsidTr="00A549BC">
        <w:trPr>
          <w:trHeight w:val="283"/>
          <w:jc w:val="center"/>
        </w:trPr>
        <w:tc>
          <w:tcPr>
            <w:tcW w:w="1172" w:type="dxa"/>
            <w:tcBorders>
              <w:top w:val="single" w:sz="4" w:space="0" w:color="auto"/>
            </w:tcBorders>
            <w:shd w:val="clear" w:color="auto" w:fill="auto"/>
          </w:tcPr>
          <w:p w14:paraId="1A58CC68" w14:textId="77777777" w:rsidR="00AA5C06" w:rsidRPr="004221BE" w:rsidRDefault="00AA5C06" w:rsidP="00A549BC">
            <w:pPr>
              <w:jc w:val="center"/>
              <w:rPr>
                <w:rFonts w:ascii="Arial" w:hAnsi="Arial" w:cs="Arial"/>
                <w:sz w:val="18"/>
                <w:szCs w:val="18"/>
              </w:rPr>
            </w:pPr>
            <w:r>
              <w:rPr>
                <w:rFonts w:ascii="Arial" w:hAnsi="Arial" w:cs="Arial"/>
                <w:sz w:val="18"/>
                <w:szCs w:val="18"/>
              </w:rPr>
              <w:t>180</w:t>
            </w:r>
          </w:p>
        </w:tc>
        <w:tc>
          <w:tcPr>
            <w:tcW w:w="1230" w:type="dxa"/>
            <w:tcBorders>
              <w:top w:val="single" w:sz="4" w:space="0" w:color="auto"/>
            </w:tcBorders>
            <w:shd w:val="clear" w:color="auto" w:fill="auto"/>
          </w:tcPr>
          <w:p w14:paraId="5BA665B5"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998A5E0"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020430B"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0B8A71B"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AA5C06" w:rsidRPr="004221BE" w14:paraId="1E648EF2" w14:textId="77777777" w:rsidTr="00A549BC">
        <w:trPr>
          <w:trHeight w:val="283"/>
          <w:jc w:val="center"/>
        </w:trPr>
        <w:tc>
          <w:tcPr>
            <w:tcW w:w="1172" w:type="dxa"/>
            <w:tcBorders>
              <w:top w:val="single" w:sz="4" w:space="0" w:color="auto"/>
            </w:tcBorders>
            <w:shd w:val="clear" w:color="auto" w:fill="auto"/>
          </w:tcPr>
          <w:p w14:paraId="3005BC8C"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276</w:t>
            </w:r>
          </w:p>
        </w:tc>
        <w:tc>
          <w:tcPr>
            <w:tcW w:w="1230" w:type="dxa"/>
            <w:tcBorders>
              <w:top w:val="single" w:sz="4" w:space="0" w:color="auto"/>
            </w:tcBorders>
            <w:shd w:val="clear" w:color="auto" w:fill="auto"/>
          </w:tcPr>
          <w:p w14:paraId="671F0C9E"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D33E75C"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B3F85B8"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EF9C0C2"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Social</w:t>
            </w:r>
          </w:p>
        </w:tc>
      </w:tr>
      <w:tr w:rsidR="00AA5C06" w:rsidRPr="004221BE" w14:paraId="09F86F9D" w14:textId="77777777" w:rsidTr="00A549BC">
        <w:trPr>
          <w:trHeight w:val="283"/>
          <w:jc w:val="center"/>
        </w:trPr>
        <w:tc>
          <w:tcPr>
            <w:tcW w:w="1172" w:type="dxa"/>
            <w:tcBorders>
              <w:top w:val="single" w:sz="4" w:space="0" w:color="auto"/>
            </w:tcBorders>
            <w:shd w:val="clear" w:color="auto" w:fill="auto"/>
          </w:tcPr>
          <w:p w14:paraId="12CCA3CC"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lastRenderedPageBreak/>
              <w:t>419</w:t>
            </w:r>
          </w:p>
        </w:tc>
        <w:tc>
          <w:tcPr>
            <w:tcW w:w="1230" w:type="dxa"/>
            <w:tcBorders>
              <w:top w:val="single" w:sz="4" w:space="0" w:color="auto"/>
            </w:tcBorders>
            <w:shd w:val="clear" w:color="auto" w:fill="auto"/>
          </w:tcPr>
          <w:p w14:paraId="4FB48055"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AAC11B2"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0102</w:t>
            </w:r>
          </w:p>
        </w:tc>
        <w:tc>
          <w:tcPr>
            <w:tcW w:w="2551" w:type="dxa"/>
            <w:tcBorders>
              <w:top w:val="single" w:sz="4" w:space="0" w:color="auto"/>
            </w:tcBorders>
          </w:tcPr>
          <w:p w14:paraId="162FCB2F"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FUNDEB 30%</w:t>
            </w:r>
          </w:p>
        </w:tc>
        <w:tc>
          <w:tcPr>
            <w:tcW w:w="2977" w:type="dxa"/>
            <w:tcBorders>
              <w:top w:val="single" w:sz="4" w:space="0" w:color="auto"/>
              <w:right w:val="single" w:sz="4" w:space="0" w:color="auto"/>
            </w:tcBorders>
            <w:shd w:val="clear" w:color="auto" w:fill="auto"/>
          </w:tcPr>
          <w:p w14:paraId="429284AB"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AA5C06" w:rsidRPr="004221BE" w14:paraId="3B0428AB" w14:textId="77777777" w:rsidTr="00A549BC">
        <w:trPr>
          <w:trHeight w:val="283"/>
          <w:jc w:val="center"/>
        </w:trPr>
        <w:tc>
          <w:tcPr>
            <w:tcW w:w="1172" w:type="dxa"/>
            <w:tcBorders>
              <w:top w:val="single" w:sz="4" w:space="0" w:color="auto"/>
            </w:tcBorders>
            <w:shd w:val="clear" w:color="auto" w:fill="auto"/>
          </w:tcPr>
          <w:p w14:paraId="1ADE8532"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65A89A9D"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04075DE"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0103</w:t>
            </w:r>
          </w:p>
        </w:tc>
        <w:tc>
          <w:tcPr>
            <w:tcW w:w="2551" w:type="dxa"/>
            <w:tcBorders>
              <w:top w:val="single" w:sz="4" w:space="0" w:color="auto"/>
            </w:tcBorders>
          </w:tcPr>
          <w:p w14:paraId="13F690A8"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5%</w:t>
            </w:r>
          </w:p>
        </w:tc>
        <w:tc>
          <w:tcPr>
            <w:tcW w:w="2977" w:type="dxa"/>
            <w:tcBorders>
              <w:top w:val="single" w:sz="4" w:space="0" w:color="auto"/>
              <w:right w:val="single" w:sz="4" w:space="0" w:color="auto"/>
            </w:tcBorders>
            <w:shd w:val="clear" w:color="auto" w:fill="auto"/>
          </w:tcPr>
          <w:p w14:paraId="751829B0"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AA5C06" w:rsidRPr="004221BE" w14:paraId="06FE7ADE" w14:textId="77777777" w:rsidTr="00A549BC">
        <w:trPr>
          <w:trHeight w:val="283"/>
          <w:jc w:val="center"/>
        </w:trPr>
        <w:tc>
          <w:tcPr>
            <w:tcW w:w="1172" w:type="dxa"/>
            <w:tcBorders>
              <w:top w:val="single" w:sz="4" w:space="0" w:color="auto"/>
            </w:tcBorders>
            <w:shd w:val="clear" w:color="auto" w:fill="auto"/>
          </w:tcPr>
          <w:p w14:paraId="2998F8F8"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6C941B8E"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8F21225"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0104</w:t>
            </w:r>
          </w:p>
        </w:tc>
        <w:tc>
          <w:tcPr>
            <w:tcW w:w="2551" w:type="dxa"/>
            <w:tcBorders>
              <w:top w:val="single" w:sz="4" w:space="0" w:color="auto"/>
            </w:tcBorders>
          </w:tcPr>
          <w:p w14:paraId="49AEDD26"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25%</w:t>
            </w:r>
          </w:p>
        </w:tc>
        <w:tc>
          <w:tcPr>
            <w:tcW w:w="2977" w:type="dxa"/>
            <w:tcBorders>
              <w:top w:val="single" w:sz="4" w:space="0" w:color="auto"/>
              <w:right w:val="single" w:sz="4" w:space="0" w:color="auto"/>
            </w:tcBorders>
            <w:shd w:val="clear" w:color="auto" w:fill="auto"/>
          </w:tcPr>
          <w:p w14:paraId="5466CE20"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AA5C06" w:rsidRPr="004221BE" w14:paraId="427715D5" w14:textId="77777777" w:rsidTr="00A549BC">
        <w:trPr>
          <w:trHeight w:val="283"/>
          <w:jc w:val="center"/>
        </w:trPr>
        <w:tc>
          <w:tcPr>
            <w:tcW w:w="1172" w:type="dxa"/>
            <w:tcBorders>
              <w:top w:val="single" w:sz="4" w:space="0" w:color="auto"/>
            </w:tcBorders>
            <w:shd w:val="clear" w:color="auto" w:fill="auto"/>
          </w:tcPr>
          <w:p w14:paraId="6BBC56EF"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427</w:t>
            </w:r>
          </w:p>
        </w:tc>
        <w:tc>
          <w:tcPr>
            <w:tcW w:w="1230" w:type="dxa"/>
            <w:tcBorders>
              <w:top w:val="single" w:sz="4" w:space="0" w:color="auto"/>
            </w:tcBorders>
            <w:shd w:val="clear" w:color="auto" w:fill="auto"/>
          </w:tcPr>
          <w:p w14:paraId="3360092F"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64D1B62"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0107</w:t>
            </w:r>
          </w:p>
        </w:tc>
        <w:tc>
          <w:tcPr>
            <w:tcW w:w="2551" w:type="dxa"/>
            <w:tcBorders>
              <w:top w:val="single" w:sz="4" w:space="0" w:color="auto"/>
            </w:tcBorders>
          </w:tcPr>
          <w:p w14:paraId="572020C5"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Salário Educação</w:t>
            </w:r>
          </w:p>
        </w:tc>
        <w:tc>
          <w:tcPr>
            <w:tcW w:w="2977" w:type="dxa"/>
            <w:tcBorders>
              <w:top w:val="single" w:sz="4" w:space="0" w:color="auto"/>
              <w:right w:val="single" w:sz="4" w:space="0" w:color="auto"/>
            </w:tcBorders>
            <w:shd w:val="clear" w:color="auto" w:fill="auto"/>
          </w:tcPr>
          <w:p w14:paraId="0695F8D1"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AA5C06" w:rsidRPr="004221BE" w14:paraId="3CB18772" w14:textId="77777777" w:rsidTr="00A549BC">
        <w:trPr>
          <w:trHeight w:val="283"/>
          <w:jc w:val="center"/>
        </w:trPr>
        <w:tc>
          <w:tcPr>
            <w:tcW w:w="1172" w:type="dxa"/>
            <w:tcBorders>
              <w:top w:val="single" w:sz="4" w:space="0" w:color="auto"/>
            </w:tcBorders>
            <w:shd w:val="clear" w:color="auto" w:fill="auto"/>
          </w:tcPr>
          <w:p w14:paraId="6D8D7726"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460</w:t>
            </w:r>
          </w:p>
        </w:tc>
        <w:tc>
          <w:tcPr>
            <w:tcW w:w="1230" w:type="dxa"/>
            <w:tcBorders>
              <w:top w:val="single" w:sz="4" w:space="0" w:color="auto"/>
            </w:tcBorders>
            <w:shd w:val="clear" w:color="auto" w:fill="auto"/>
          </w:tcPr>
          <w:p w14:paraId="6720E6C9"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442A221"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B52C885"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1E36BF5"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AA5C06" w:rsidRPr="004221BE" w14:paraId="6AA8B413" w14:textId="77777777" w:rsidTr="00A549BC">
        <w:trPr>
          <w:trHeight w:val="283"/>
          <w:jc w:val="center"/>
        </w:trPr>
        <w:tc>
          <w:tcPr>
            <w:tcW w:w="1172" w:type="dxa"/>
            <w:tcBorders>
              <w:top w:val="single" w:sz="4" w:space="0" w:color="auto"/>
            </w:tcBorders>
            <w:shd w:val="clear" w:color="auto" w:fill="auto"/>
          </w:tcPr>
          <w:p w14:paraId="01A5FA8F"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473</w:t>
            </w:r>
          </w:p>
        </w:tc>
        <w:tc>
          <w:tcPr>
            <w:tcW w:w="1230" w:type="dxa"/>
            <w:tcBorders>
              <w:top w:val="single" w:sz="4" w:space="0" w:color="auto"/>
            </w:tcBorders>
            <w:shd w:val="clear" w:color="auto" w:fill="auto"/>
          </w:tcPr>
          <w:p w14:paraId="5789E0C4"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F80AE79"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66B23325"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5D60EE74"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AA5C06" w:rsidRPr="004221BE" w14:paraId="18945E16" w14:textId="77777777" w:rsidTr="00A549BC">
        <w:trPr>
          <w:trHeight w:val="283"/>
          <w:jc w:val="center"/>
        </w:trPr>
        <w:tc>
          <w:tcPr>
            <w:tcW w:w="1172" w:type="dxa"/>
            <w:tcBorders>
              <w:top w:val="single" w:sz="4" w:space="0" w:color="auto"/>
            </w:tcBorders>
            <w:shd w:val="clear" w:color="auto" w:fill="auto"/>
          </w:tcPr>
          <w:p w14:paraId="6511383B"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497</w:t>
            </w:r>
          </w:p>
        </w:tc>
        <w:tc>
          <w:tcPr>
            <w:tcW w:w="1230" w:type="dxa"/>
            <w:tcBorders>
              <w:top w:val="single" w:sz="4" w:space="0" w:color="auto"/>
            </w:tcBorders>
            <w:shd w:val="clear" w:color="auto" w:fill="auto"/>
          </w:tcPr>
          <w:p w14:paraId="60A72EE3"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8BE932F"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22127F3"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D065FC2"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AA5C06" w:rsidRPr="004221BE" w14:paraId="793413A1" w14:textId="77777777" w:rsidTr="00A549BC">
        <w:trPr>
          <w:trHeight w:val="283"/>
          <w:jc w:val="center"/>
        </w:trPr>
        <w:tc>
          <w:tcPr>
            <w:tcW w:w="1172" w:type="dxa"/>
            <w:tcBorders>
              <w:top w:val="single" w:sz="4" w:space="0" w:color="auto"/>
            </w:tcBorders>
            <w:shd w:val="clear" w:color="auto" w:fill="auto"/>
          </w:tcPr>
          <w:p w14:paraId="0EEA25D9"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504</w:t>
            </w:r>
          </w:p>
        </w:tc>
        <w:tc>
          <w:tcPr>
            <w:tcW w:w="1230" w:type="dxa"/>
            <w:tcBorders>
              <w:top w:val="single" w:sz="4" w:space="0" w:color="auto"/>
            </w:tcBorders>
            <w:shd w:val="clear" w:color="auto" w:fill="auto"/>
          </w:tcPr>
          <w:p w14:paraId="47BA9D9E"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D3DA18B"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06B47F6"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EB46283" w14:textId="77777777" w:rsidR="00AA5C06" w:rsidRPr="004221BE" w:rsidRDefault="00AA5C06" w:rsidP="00A549BC">
            <w:pPr>
              <w:widowControl w:val="0"/>
              <w:autoSpaceDE w:val="0"/>
              <w:autoSpaceDN w:val="0"/>
              <w:adjustRightInd w:val="0"/>
              <w:rPr>
                <w:rFonts w:ascii="Arial" w:hAnsi="Arial" w:cs="Arial"/>
                <w:bCs/>
                <w:sz w:val="18"/>
                <w:szCs w:val="18"/>
              </w:rPr>
            </w:pPr>
            <w:proofErr w:type="spellStart"/>
            <w:r w:rsidRPr="004221BE">
              <w:rPr>
                <w:rFonts w:ascii="Arial" w:hAnsi="Arial" w:cs="Arial"/>
                <w:bCs/>
                <w:sz w:val="18"/>
                <w:szCs w:val="18"/>
              </w:rPr>
              <w:t>Ind</w:t>
            </w:r>
            <w:proofErr w:type="spellEnd"/>
            <w:r w:rsidRPr="004221BE">
              <w:rPr>
                <w:rFonts w:ascii="Arial" w:hAnsi="Arial" w:cs="Arial"/>
                <w:bCs/>
                <w:sz w:val="18"/>
                <w:szCs w:val="18"/>
              </w:rPr>
              <w:t>/Com/Tur. e Trabalho</w:t>
            </w:r>
          </w:p>
        </w:tc>
      </w:tr>
      <w:tr w:rsidR="00AA5C06" w:rsidRPr="004221BE" w14:paraId="20C82B05" w14:textId="77777777" w:rsidTr="00A549BC">
        <w:trPr>
          <w:trHeight w:val="283"/>
          <w:jc w:val="center"/>
        </w:trPr>
        <w:tc>
          <w:tcPr>
            <w:tcW w:w="1172" w:type="dxa"/>
            <w:tcBorders>
              <w:top w:val="single" w:sz="4" w:space="0" w:color="auto"/>
            </w:tcBorders>
            <w:shd w:val="clear" w:color="auto" w:fill="auto"/>
          </w:tcPr>
          <w:p w14:paraId="5DE1F1BC"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517</w:t>
            </w:r>
          </w:p>
        </w:tc>
        <w:tc>
          <w:tcPr>
            <w:tcW w:w="1230" w:type="dxa"/>
            <w:tcBorders>
              <w:top w:val="single" w:sz="4" w:space="0" w:color="auto"/>
            </w:tcBorders>
            <w:shd w:val="clear" w:color="auto" w:fill="auto"/>
          </w:tcPr>
          <w:p w14:paraId="4003A904"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777D19F"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7AB1B26D"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E16EE7F"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Meio Ambiente</w:t>
            </w:r>
          </w:p>
        </w:tc>
      </w:tr>
      <w:tr w:rsidR="00AA5C06" w:rsidRPr="004221BE" w14:paraId="1B2142DC" w14:textId="77777777" w:rsidTr="00A549BC">
        <w:trPr>
          <w:trHeight w:val="283"/>
          <w:jc w:val="center"/>
        </w:trPr>
        <w:tc>
          <w:tcPr>
            <w:tcW w:w="1172" w:type="dxa"/>
            <w:tcBorders>
              <w:top w:val="single" w:sz="4" w:space="0" w:color="auto"/>
            </w:tcBorders>
            <w:shd w:val="clear" w:color="auto" w:fill="auto"/>
          </w:tcPr>
          <w:p w14:paraId="3A273117"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558</w:t>
            </w:r>
          </w:p>
        </w:tc>
        <w:tc>
          <w:tcPr>
            <w:tcW w:w="1230" w:type="dxa"/>
            <w:tcBorders>
              <w:top w:val="single" w:sz="4" w:space="0" w:color="auto"/>
            </w:tcBorders>
            <w:shd w:val="clear" w:color="auto" w:fill="auto"/>
          </w:tcPr>
          <w:p w14:paraId="0C9303C5"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F0449D2"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6290F266"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6DB02FA8" w14:textId="77777777" w:rsidR="00AA5C06" w:rsidRPr="004221BE" w:rsidRDefault="00AA5C06" w:rsidP="00A549BC">
            <w:pPr>
              <w:widowControl w:val="0"/>
              <w:autoSpaceDE w:val="0"/>
              <w:autoSpaceDN w:val="0"/>
              <w:adjustRightInd w:val="0"/>
              <w:rPr>
                <w:rFonts w:ascii="Arial" w:hAnsi="Arial" w:cs="Arial"/>
                <w:bCs/>
                <w:sz w:val="18"/>
                <w:szCs w:val="18"/>
              </w:rPr>
            </w:pPr>
            <w:proofErr w:type="spellStart"/>
            <w:r w:rsidRPr="004221BE">
              <w:rPr>
                <w:rFonts w:ascii="Arial" w:hAnsi="Arial" w:cs="Arial"/>
                <w:bCs/>
                <w:sz w:val="18"/>
                <w:szCs w:val="18"/>
              </w:rPr>
              <w:t>Agric</w:t>
            </w:r>
            <w:proofErr w:type="spellEnd"/>
            <w:r w:rsidRPr="004221BE">
              <w:rPr>
                <w:rFonts w:ascii="Arial" w:hAnsi="Arial" w:cs="Arial"/>
                <w:bCs/>
                <w:sz w:val="18"/>
                <w:szCs w:val="18"/>
              </w:rPr>
              <w:t>/Pecuária e Serv. Urbanos</w:t>
            </w:r>
          </w:p>
        </w:tc>
      </w:tr>
      <w:tr w:rsidR="00AA5C06" w:rsidRPr="004221BE" w14:paraId="6A11D952" w14:textId="77777777" w:rsidTr="00A549BC">
        <w:trPr>
          <w:trHeight w:val="283"/>
          <w:jc w:val="center"/>
        </w:trPr>
        <w:tc>
          <w:tcPr>
            <w:tcW w:w="1172" w:type="dxa"/>
            <w:tcBorders>
              <w:top w:val="single" w:sz="4" w:space="0" w:color="auto"/>
            </w:tcBorders>
            <w:shd w:val="clear" w:color="auto" w:fill="auto"/>
          </w:tcPr>
          <w:p w14:paraId="660EAB17"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616</w:t>
            </w:r>
          </w:p>
        </w:tc>
        <w:tc>
          <w:tcPr>
            <w:tcW w:w="1230" w:type="dxa"/>
            <w:tcBorders>
              <w:top w:val="single" w:sz="4" w:space="0" w:color="auto"/>
            </w:tcBorders>
            <w:shd w:val="clear" w:color="auto" w:fill="auto"/>
          </w:tcPr>
          <w:p w14:paraId="5BC681E5"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97227A6"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5B67F600" w14:textId="77777777" w:rsidR="00AA5C06" w:rsidRPr="004221BE" w:rsidRDefault="00AA5C06" w:rsidP="00A549BC">
            <w:pPr>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3E555104" w14:textId="77777777" w:rsidR="00AA5C06" w:rsidRPr="004221BE" w:rsidRDefault="00AA5C06" w:rsidP="00A549BC">
            <w:pPr>
              <w:rPr>
                <w:rFonts w:ascii="Arial" w:hAnsi="Arial" w:cs="Arial"/>
                <w:bCs/>
                <w:sz w:val="18"/>
                <w:szCs w:val="18"/>
              </w:rPr>
            </w:pPr>
            <w:r w:rsidRPr="004221BE">
              <w:rPr>
                <w:rFonts w:ascii="Arial" w:hAnsi="Arial" w:cs="Arial"/>
                <w:bCs/>
                <w:sz w:val="18"/>
                <w:szCs w:val="18"/>
              </w:rPr>
              <w:t>Segurança e Mobilidade Urbana</w:t>
            </w:r>
          </w:p>
        </w:tc>
      </w:tr>
      <w:tr w:rsidR="00AA5C06" w:rsidRPr="004221BE" w14:paraId="223C1135" w14:textId="77777777" w:rsidTr="00A549BC">
        <w:trPr>
          <w:trHeight w:val="283"/>
          <w:jc w:val="center"/>
        </w:trPr>
        <w:tc>
          <w:tcPr>
            <w:tcW w:w="1172" w:type="dxa"/>
            <w:tcBorders>
              <w:top w:val="single" w:sz="4" w:space="0" w:color="auto"/>
            </w:tcBorders>
            <w:shd w:val="clear" w:color="auto" w:fill="auto"/>
          </w:tcPr>
          <w:p w14:paraId="49CB1AF2"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644</w:t>
            </w:r>
          </w:p>
        </w:tc>
        <w:tc>
          <w:tcPr>
            <w:tcW w:w="1230" w:type="dxa"/>
            <w:tcBorders>
              <w:top w:val="single" w:sz="4" w:space="0" w:color="auto"/>
            </w:tcBorders>
            <w:shd w:val="clear" w:color="auto" w:fill="auto"/>
          </w:tcPr>
          <w:p w14:paraId="0FD58EEF"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ED91236" w14:textId="77777777" w:rsidR="00AA5C06" w:rsidRPr="004221BE" w:rsidRDefault="00AA5C06"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89C5B9D"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61736023" w14:textId="77777777" w:rsidR="00AA5C06" w:rsidRPr="004221BE" w:rsidRDefault="00AA5C06"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Planejam. e Inovação Tecnológica</w:t>
            </w:r>
          </w:p>
        </w:tc>
      </w:tr>
    </w:tbl>
    <w:p w14:paraId="705D3161" w14:textId="088E4BF5" w:rsidR="00B40955" w:rsidRDefault="00B40955" w:rsidP="005F17C6">
      <w:pPr>
        <w:pStyle w:val="WW-Corpodetexto3"/>
        <w:tabs>
          <w:tab w:val="num" w:pos="576"/>
          <w:tab w:val="left" w:pos="9923"/>
        </w:tabs>
        <w:ind w:left="426" w:right="606" w:hanging="9"/>
        <w:rPr>
          <w:rFonts w:ascii="Arial" w:hAnsi="Arial" w:cs="Arial"/>
          <w:sz w:val="20"/>
        </w:rPr>
      </w:pPr>
    </w:p>
    <w:p w14:paraId="743792CC" w14:textId="0CBE831F"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5E5A4F4" w14:textId="289BC62B" w:rsidR="004E52C5" w:rsidRPr="00B520EB" w:rsidRDefault="00B3202D" w:rsidP="004E52C5">
      <w:pPr>
        <w:jc w:val="both"/>
        <w:textAlignment w:val="baseline"/>
        <w:rPr>
          <w:sz w:val="20"/>
          <w:szCs w:val="20"/>
        </w:rPr>
      </w:pPr>
      <w:r>
        <w:rPr>
          <w:rFonts w:ascii="Arial" w:hAnsi="Arial" w:cs="Arial"/>
          <w:b/>
          <w:bCs/>
        </w:rPr>
        <w:t xml:space="preserve">        </w:t>
      </w:r>
      <w:r w:rsidR="008C279D" w:rsidRPr="00CD395C">
        <w:rPr>
          <w:rFonts w:ascii="Arial" w:hAnsi="Arial" w:cs="Arial"/>
          <w:b/>
          <w:bCs/>
        </w:rPr>
        <w:t xml:space="preserve">2.4. Valor máximo da licitação: </w:t>
      </w:r>
      <w:r w:rsidR="00AA5C06" w:rsidRPr="00D92A25">
        <w:rPr>
          <w:bCs/>
        </w:rPr>
        <w:t>R$ 60.144,36</w:t>
      </w:r>
      <w:r w:rsidR="00AA5C06" w:rsidRPr="00157527">
        <w:t xml:space="preserve"> </w:t>
      </w:r>
      <w:r w:rsidR="00AA5C06">
        <w:rPr>
          <w:i/>
          <w:iCs/>
        </w:rPr>
        <w:t>(sessenta mil, cento e quarenta e quatro reais e trinta e seis centavos)</w:t>
      </w:r>
      <w:r w:rsidR="00734D88">
        <w:rPr>
          <w:i/>
          <w:iCs/>
        </w:rPr>
        <w:t>.</w:t>
      </w:r>
      <w:r w:rsidR="004E52C5" w:rsidRPr="00B520EB">
        <w:rPr>
          <w:rFonts w:ascii="Arial" w:hAnsi="Arial" w:cs="Arial"/>
          <w:sz w:val="20"/>
          <w:szCs w:val="20"/>
        </w:rPr>
        <w:t xml:space="preserve"> </w:t>
      </w: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3E8ED38D"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 xml:space="preserve">III - DO PRAZO DE </w:t>
      </w:r>
      <w:r w:rsidR="006473C8">
        <w:rPr>
          <w:rFonts w:ascii="Arial" w:hAnsi="Arial" w:cs="Arial"/>
          <w:bCs/>
          <w:iCs/>
          <w:sz w:val="20"/>
        </w:rPr>
        <w:t>VIGENCIA</w:t>
      </w:r>
      <w:r w:rsidRPr="00CD395C">
        <w:rPr>
          <w:rFonts w:ascii="Arial" w:hAnsi="Arial" w:cs="Arial"/>
          <w:bCs/>
          <w:iCs/>
          <w:sz w:val="20"/>
        </w:rPr>
        <w:t xml:space="preserv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37186D5C" w14:textId="5A36E4E5" w:rsidR="004139E2" w:rsidRDefault="0027743F" w:rsidP="004139E2">
      <w:pPr>
        <w:pStyle w:val="Nvel2-Red"/>
        <w:numPr>
          <w:ilvl w:val="0"/>
          <w:numId w:val="0"/>
        </w:numPr>
        <w:ind w:left="417"/>
      </w:pPr>
      <w:r w:rsidRPr="00CD395C">
        <w:rPr>
          <w:b/>
        </w:rPr>
        <w:t xml:space="preserve">3.1. </w:t>
      </w:r>
      <w:r w:rsidR="004B3AB7" w:rsidRPr="00157527">
        <w:t xml:space="preserve">O prazo de vigência </w:t>
      </w:r>
      <w:r w:rsidR="004B3AB7">
        <w:t>da ata de registro de preços será de 1 (um) ano e poderá ser prorrogado, por igual período, desde que comprovado o preço vantajoso, na forma do artigo 84 da Lei 14.133, de 2021 e do art. 12, inciso X do Decreto Municipal nº 8441/2023, podendo ainda ser renovado o quantitativo originalmente estabelecido na Ata, caso em que será desconsiderado eventual saldo remanescente</w:t>
      </w:r>
      <w:r w:rsidR="004139E2" w:rsidRPr="00157527">
        <w:t>.</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5119C801" w:rsidR="0027743F" w:rsidRPr="00CD395C" w:rsidRDefault="0045569F" w:rsidP="008C279D">
      <w:pPr>
        <w:tabs>
          <w:tab w:val="num" w:pos="576"/>
        </w:tabs>
        <w:ind w:right="606" w:hanging="9"/>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A59048" w14:textId="73B511C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 xml:space="preserve">presente licitação e satisfaçam as disposições contidas nos incisos I e II do art. 3º da Lei Complementar nº 123/2006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04A2571E" w14:textId="77777777" w:rsidR="0027743F" w:rsidRPr="00CD395C" w:rsidRDefault="0027743F" w:rsidP="007D5D06">
      <w:pPr>
        <w:tabs>
          <w:tab w:val="num" w:pos="576"/>
          <w:tab w:val="left" w:pos="1212"/>
          <w:tab w:val="left" w:pos="2190"/>
        </w:tabs>
        <w:ind w:right="606"/>
        <w:jc w:val="both"/>
        <w:rPr>
          <w:rFonts w:ascii="Arial" w:hAnsi="Arial" w:cs="Arial"/>
          <w:sz w:val="20"/>
          <w:szCs w:val="20"/>
        </w:rPr>
      </w:pP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lastRenderedPageBreak/>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793BDF5"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7A0F9D66" w14:textId="42691A68" w:rsidR="007470CC" w:rsidRDefault="007345C0" w:rsidP="00D50250">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5526DE8C" w14:textId="77777777" w:rsidR="00E41920" w:rsidRDefault="00E41920" w:rsidP="00E41920">
      <w:pPr>
        <w:pStyle w:val="Corpodetexto"/>
        <w:tabs>
          <w:tab w:val="left" w:pos="1276"/>
          <w:tab w:val="left" w:pos="1560"/>
        </w:tabs>
        <w:ind w:left="928" w:right="606"/>
        <w:rPr>
          <w:rFonts w:ascii="Arial" w:hAnsi="Arial" w:cs="Arial"/>
          <w:sz w:val="20"/>
        </w:rPr>
      </w:pPr>
    </w:p>
    <w:p w14:paraId="6A927277" w14:textId="266867FB" w:rsidR="00E41920" w:rsidRPr="00E41920" w:rsidRDefault="00E41920" w:rsidP="00E41920">
      <w:pPr>
        <w:pStyle w:val="Corpodetexto"/>
        <w:tabs>
          <w:tab w:val="left" w:pos="1276"/>
          <w:tab w:val="left" w:pos="1560"/>
        </w:tabs>
        <w:ind w:right="606"/>
        <w:rPr>
          <w:rFonts w:ascii="Arial" w:hAnsi="Arial" w:cs="Arial"/>
          <w:b/>
          <w:bCs/>
          <w:sz w:val="20"/>
        </w:rPr>
      </w:pPr>
      <w:r w:rsidRPr="00E41920">
        <w:rPr>
          <w:rFonts w:ascii="Arial" w:hAnsi="Arial" w:cs="Arial"/>
          <w:b/>
          <w:bCs/>
          <w:sz w:val="20"/>
        </w:rPr>
        <w:t xml:space="preserve">       4.1.4. Quanto à Qualificação T</w:t>
      </w:r>
      <w:r w:rsidR="001549FD">
        <w:rPr>
          <w:rFonts w:ascii="Arial" w:hAnsi="Arial" w:cs="Arial"/>
          <w:b/>
          <w:bCs/>
          <w:sz w:val="20"/>
        </w:rPr>
        <w:t>é</w:t>
      </w:r>
      <w:r w:rsidRPr="00E41920">
        <w:rPr>
          <w:rFonts w:ascii="Arial" w:hAnsi="Arial" w:cs="Arial"/>
          <w:b/>
          <w:bCs/>
          <w:sz w:val="20"/>
        </w:rPr>
        <w:t>cnica:</w:t>
      </w:r>
    </w:p>
    <w:p w14:paraId="144303B6" w14:textId="21ACBC5D" w:rsidR="00E41920" w:rsidRPr="009C2525" w:rsidRDefault="00E41920" w:rsidP="00E41920">
      <w:pPr>
        <w:pStyle w:val="Nivel3"/>
        <w:spacing w:before="240"/>
      </w:pPr>
      <w:proofErr w:type="gramStart"/>
      <w:r>
        <w:t>a)</w:t>
      </w:r>
      <w:r w:rsidRPr="009C2525">
        <w:t>Apresentar</w:t>
      </w:r>
      <w:proofErr w:type="gramEnd"/>
      <w:r w:rsidRPr="009C2525">
        <w:t>, no mínimo, 01 (um) atestado de capacidade técnica em nome da licitante, pessoa jurídica, e fornecido por pessoa jurídica de direito público ou privado, que comprove aptidão da licitante para desempenho de atividade pertinente e compatível em características, quantidades e prazos com o objeto da licitação.</w:t>
      </w:r>
    </w:p>
    <w:p w14:paraId="69F227D2" w14:textId="25083C01" w:rsidR="00E41920" w:rsidRPr="009C2525" w:rsidRDefault="00E41920" w:rsidP="00E41920">
      <w:pPr>
        <w:pStyle w:val="Nivel3"/>
        <w:spacing w:before="240"/>
      </w:pPr>
      <w:proofErr w:type="gramStart"/>
      <w:r>
        <w:t>b)</w:t>
      </w:r>
      <w:r w:rsidRPr="009C2525">
        <w:t>O</w:t>
      </w:r>
      <w:proofErr w:type="gramEnd"/>
      <w:r w:rsidRPr="009C2525">
        <w:t>(s) atestado(s) devera(</w:t>
      </w:r>
      <w:proofErr w:type="spellStart"/>
      <w:r w:rsidRPr="009C2525">
        <w:t>ão</w:t>
      </w:r>
      <w:proofErr w:type="spellEnd"/>
      <w:r w:rsidRPr="009C2525">
        <w:t>) conter, além do nome do atestante, endereço e telefone da pessoa jurídica, ou qualquer outra forma de que a Contratante possa valer-se para manter contato com a empresa declarante.</w:t>
      </w:r>
    </w:p>
    <w:p w14:paraId="09EE80CE" w14:textId="43F62D96" w:rsidR="00E41920" w:rsidRDefault="00E41920" w:rsidP="00E41920">
      <w:pPr>
        <w:pStyle w:val="Nivel3"/>
        <w:spacing w:before="240"/>
      </w:pPr>
      <w:r>
        <w:t>c)</w:t>
      </w:r>
      <w:r w:rsidRPr="009C2525">
        <w:t>A Contratante se reserva o direito de realizar diligências para comprovar a veracidade dos atestados, podendo requisitar cópias dos respectivos contratos e aditivos e/ou outros documentos comprobatórios do conteúdo declarado.</w:t>
      </w:r>
    </w:p>
    <w:p w14:paraId="1DD00653" w14:textId="6417657B" w:rsidR="00E41920" w:rsidRDefault="00E41920" w:rsidP="00E41920">
      <w:pPr>
        <w:pStyle w:val="Nivel3"/>
        <w:spacing w:before="240"/>
      </w:pPr>
      <w:r>
        <w:t xml:space="preserve">d)Apresentar as licenças ambientais e sanitárias junto aos órgãos competentes </w:t>
      </w:r>
      <w:r w:rsidRPr="00306284">
        <w:t>(art. 4º da RDC Nº 622/2022).</w:t>
      </w:r>
    </w:p>
    <w:p w14:paraId="508F6D6D" w14:textId="64C40732" w:rsidR="00E41920" w:rsidRPr="00306284" w:rsidRDefault="00E41920" w:rsidP="00E41920">
      <w:pPr>
        <w:pStyle w:val="Nivel3"/>
        <w:spacing w:before="240"/>
      </w:pPr>
      <w:proofErr w:type="gramStart"/>
      <w:r>
        <w:t>e)</w:t>
      </w:r>
      <w:r w:rsidRPr="00306284">
        <w:t>Registro</w:t>
      </w:r>
      <w:proofErr w:type="gramEnd"/>
      <w:r w:rsidRPr="00306284">
        <w:t xml:space="preserve"> e regularidade da empresa no Conselho de Classe competente observando a RDC Nº 622/2022 e normativas correlatas.</w:t>
      </w:r>
    </w:p>
    <w:p w14:paraId="2965CF2F" w14:textId="0C216F27" w:rsidR="00E41920" w:rsidRPr="00306284" w:rsidRDefault="00E41920" w:rsidP="00E41920">
      <w:pPr>
        <w:pStyle w:val="Nivel3"/>
        <w:spacing w:before="240"/>
      </w:pPr>
      <w:proofErr w:type="gramStart"/>
      <w:r>
        <w:t>f)</w:t>
      </w:r>
      <w:r w:rsidRPr="00306284">
        <w:t>Indicação</w:t>
      </w:r>
      <w:proofErr w:type="gramEnd"/>
      <w:r w:rsidRPr="00306284">
        <w:t xml:space="preserve"> de Responsável técnico devidamente habilitado para exercício das funções relativas ao objeto, devendo apresentar o registro profissional junto ao respectivo conselho art. 7º da</w:t>
      </w:r>
      <w:r w:rsidRPr="00306284">
        <w:rPr>
          <w:color w:val="FF0000"/>
        </w:rPr>
        <w:t xml:space="preserve"> </w:t>
      </w:r>
      <w:r w:rsidRPr="00306284">
        <w:t>RDC Nº 622/2022).</w:t>
      </w:r>
    </w:p>
    <w:p w14:paraId="4EDAFD37" w14:textId="5717E39F" w:rsidR="007345C0" w:rsidRPr="00CD395C" w:rsidRDefault="0027743F" w:rsidP="007345C0">
      <w:pPr>
        <w:tabs>
          <w:tab w:val="num" w:pos="576"/>
        </w:tabs>
        <w:ind w:left="426" w:right="606" w:hanging="9"/>
        <w:jc w:val="both"/>
        <w:rPr>
          <w:rFonts w:ascii="Arial" w:hAnsi="Arial" w:cs="Arial"/>
          <w:b/>
          <w:bCs/>
          <w:sz w:val="20"/>
          <w:szCs w:val="20"/>
        </w:rPr>
      </w:pPr>
      <w:r w:rsidRPr="00CD395C">
        <w:rPr>
          <w:rFonts w:ascii="Arial" w:hAnsi="Arial" w:cs="Arial"/>
          <w:b/>
          <w:bCs/>
          <w:sz w:val="20"/>
          <w:szCs w:val="20"/>
        </w:rPr>
        <w:lastRenderedPageBreak/>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os documentos de habilitação</w:t>
      </w:r>
      <w:r w:rsidR="007470CC">
        <w:rPr>
          <w:rFonts w:ascii="Arial" w:hAnsi="Arial" w:cs="Arial"/>
          <w:b/>
          <w:bCs/>
          <w:sz w:val="20"/>
          <w:szCs w:val="20"/>
        </w:rPr>
        <w:t xml:space="preserve">, </w:t>
      </w:r>
      <w:proofErr w:type="spellStart"/>
      <w:r w:rsidR="007470CC">
        <w:rPr>
          <w:rFonts w:ascii="Arial" w:hAnsi="Arial" w:cs="Arial"/>
          <w:b/>
          <w:bCs/>
          <w:sz w:val="20"/>
          <w:szCs w:val="20"/>
        </w:rPr>
        <w:t>tecnica</w:t>
      </w:r>
      <w:proofErr w:type="spellEnd"/>
      <w:r w:rsidR="00E75047">
        <w:rPr>
          <w:rFonts w:ascii="Arial" w:hAnsi="Arial" w:cs="Arial"/>
          <w:b/>
          <w:bCs/>
          <w:sz w:val="20"/>
          <w:szCs w:val="20"/>
        </w:rPr>
        <w:t xml:space="preserve"> e proposta ajustada,</w:t>
      </w:r>
      <w:r w:rsidR="007345C0" w:rsidRPr="00CD395C">
        <w:rPr>
          <w:rFonts w:ascii="Arial" w:hAnsi="Arial" w:cs="Arial"/>
          <w:b/>
          <w:bCs/>
          <w:sz w:val="20"/>
          <w:szCs w:val="20"/>
        </w:rPr>
        <w:t xml:space="preserve"> após a fase de lances</w:t>
      </w:r>
      <w:r w:rsidRPr="00CD395C">
        <w:rPr>
          <w:rFonts w:ascii="Arial" w:hAnsi="Arial" w:cs="Arial"/>
          <w:b/>
          <w:bCs/>
          <w:sz w:val="20"/>
          <w:szCs w:val="20"/>
        </w:rPr>
        <w:t xml:space="preserve">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7345C0" w:rsidRPr="00CD395C">
        <w:rPr>
          <w:rFonts w:ascii="Arial" w:hAnsi="Arial" w:cs="Arial"/>
          <w:b/>
          <w:bCs/>
          <w:sz w:val="20"/>
          <w:szCs w:val="20"/>
        </w:rPr>
        <w:t>.</w:t>
      </w:r>
    </w:p>
    <w:p w14:paraId="10769980" w14:textId="6E9FD6F3" w:rsidR="0027743F" w:rsidRPr="00CD395C" w:rsidRDefault="0027743F" w:rsidP="007345C0">
      <w:pPr>
        <w:pStyle w:val="Corpodetexto"/>
        <w:tabs>
          <w:tab w:val="left" w:pos="1276"/>
          <w:tab w:val="left" w:pos="1560"/>
        </w:tabs>
        <w:ind w:left="426" w:right="606"/>
        <w:rPr>
          <w:rFonts w:ascii="Arial" w:hAnsi="Arial" w:cs="Arial"/>
          <w:b/>
          <w:bCs/>
          <w:sz w:val="20"/>
        </w:rPr>
      </w:pP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61B6B10E" w14:textId="77777777" w:rsidR="0027743F" w:rsidRPr="00CD395C" w:rsidRDefault="0027743F" w:rsidP="008C279D">
      <w:pPr>
        <w:pStyle w:val="Corpodetexto"/>
        <w:tabs>
          <w:tab w:val="num" w:pos="576"/>
        </w:tabs>
        <w:ind w:left="720" w:right="606" w:hanging="9"/>
        <w:rPr>
          <w:rFonts w:ascii="Arial" w:hAnsi="Arial" w:cs="Arial"/>
          <w:sz w:val="20"/>
        </w:rPr>
      </w:pP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35854829"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5B6937F6"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3437A6" w:rsidP="008634B1">
      <w:pPr>
        <w:tabs>
          <w:tab w:val="num" w:pos="576"/>
        </w:tabs>
        <w:ind w:left="426" w:right="606" w:hanging="9"/>
        <w:rPr>
          <w:rFonts w:ascii="Arial" w:hAnsi="Arial" w:cs="Arial"/>
          <w:sz w:val="20"/>
          <w:szCs w:val="20"/>
        </w:rPr>
      </w:pPr>
      <w:hyperlink r:id="rId11"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3437A6" w:rsidP="008634B1">
      <w:pPr>
        <w:tabs>
          <w:tab w:val="num" w:pos="576"/>
        </w:tabs>
        <w:ind w:left="426" w:right="606" w:hanging="9"/>
        <w:rPr>
          <w:rFonts w:ascii="Arial" w:hAnsi="Arial" w:cs="Arial"/>
          <w:sz w:val="20"/>
          <w:szCs w:val="20"/>
        </w:rPr>
      </w:pPr>
      <w:hyperlink r:id="rId12"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1" w:name="art14i"/>
      <w:bookmarkEnd w:id="1"/>
      <w:r>
        <w:rPr>
          <w:rFonts w:ascii="Arial" w:hAnsi="Arial" w:cs="Arial"/>
          <w:sz w:val="20"/>
          <w:szCs w:val="20"/>
        </w:rPr>
        <w:t xml:space="preserve">I - </w:t>
      </w:r>
      <w:proofErr w:type="gramStart"/>
      <w:r>
        <w:rPr>
          <w:rFonts w:ascii="Arial" w:hAnsi="Arial" w:cs="Arial"/>
          <w:sz w:val="20"/>
          <w:szCs w:val="20"/>
        </w:rPr>
        <w:t>autor</w:t>
      </w:r>
      <w:proofErr w:type="gramEnd"/>
      <w:r>
        <w:rPr>
          <w:rFonts w:ascii="Arial" w:hAnsi="Arial" w:cs="Arial"/>
          <w:sz w:val="20"/>
          <w:szCs w:val="20"/>
        </w:rPr>
        <w:t xml:space="preserve">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2" w:name="art14ii"/>
      <w:bookmarkEnd w:id="2"/>
      <w:r>
        <w:rPr>
          <w:rFonts w:ascii="Arial" w:hAnsi="Arial" w:cs="Arial"/>
          <w:sz w:val="20"/>
          <w:szCs w:val="20"/>
        </w:rPr>
        <w:t xml:space="preserve">II - empresa, isoladamente ou em consórcio, responsável pela elaboração do projeto básico ou do projeto executivo, ou empresa da qual o autor do projeto seja dirigente, gerente, controlador, acionista ou </w:t>
      </w:r>
      <w:r>
        <w:rPr>
          <w:rFonts w:ascii="Arial" w:hAnsi="Arial" w:cs="Arial"/>
          <w:sz w:val="20"/>
          <w:szCs w:val="20"/>
        </w:rPr>
        <w:lastRenderedPageBreak/>
        <w:t>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3" w:name="art14iii"/>
      <w:bookmarkEnd w:id="3"/>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4" w:name="art14iv"/>
      <w:bookmarkEnd w:id="4"/>
      <w:r>
        <w:rPr>
          <w:rFonts w:ascii="Arial" w:hAnsi="Arial" w:cs="Arial"/>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5" w:name="art14v"/>
      <w:bookmarkEnd w:id="5"/>
      <w:r>
        <w:rPr>
          <w:rFonts w:ascii="Arial" w:hAnsi="Arial" w:cs="Arial"/>
          <w:sz w:val="20"/>
          <w:szCs w:val="20"/>
        </w:rPr>
        <w:t>V - empresas controladoras, controladas ou coligadas, nos termos da </w:t>
      </w:r>
      <w:hyperlink r:id="rId13"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6" w:name="art14vi"/>
      <w:bookmarkEnd w:id="6"/>
      <w:r>
        <w:rPr>
          <w:rFonts w:ascii="Arial" w:hAnsi="Arial" w:cs="Arial"/>
          <w:sz w:val="20"/>
          <w:szCs w:val="20"/>
        </w:rPr>
        <w:t xml:space="preserve">VI - </w:t>
      </w:r>
      <w:proofErr w:type="gramStart"/>
      <w:r>
        <w:rPr>
          <w:rFonts w:ascii="Arial" w:hAnsi="Arial" w:cs="Arial"/>
          <w:sz w:val="20"/>
          <w:szCs w:val="20"/>
        </w:rPr>
        <w:t>pessoa</w:t>
      </w:r>
      <w:proofErr w:type="gramEnd"/>
      <w:r>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20781AD8" w:rsidR="001F2185" w:rsidRDefault="001F2185" w:rsidP="001F2185">
      <w:pPr>
        <w:pStyle w:val="NormalWeb"/>
        <w:spacing w:before="225" w:after="225"/>
        <w:ind w:firstLine="570"/>
        <w:jc w:val="both"/>
        <w:rPr>
          <w:sz w:val="27"/>
          <w:szCs w:val="27"/>
        </w:rPr>
      </w:pPr>
      <w:bookmarkStart w:id="7" w:name="art14§1"/>
      <w:bookmarkEnd w:id="7"/>
      <w:r>
        <w:rPr>
          <w:rFonts w:ascii="Arial" w:hAnsi="Arial" w:cs="Arial"/>
          <w:sz w:val="20"/>
          <w:szCs w:val="20"/>
        </w:rPr>
        <w:t>§ 1º O impedimento de que trata o inciso III</w:t>
      </w:r>
      <w:r w:rsidR="0054554B">
        <w:rPr>
          <w:rFonts w:ascii="Arial" w:hAnsi="Arial" w:cs="Arial"/>
          <w:sz w:val="20"/>
          <w:szCs w:val="20"/>
        </w:rPr>
        <w:t>,</w:t>
      </w:r>
      <w:r>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3B15EB1F" w:rsidR="001F2185" w:rsidRDefault="001F2185" w:rsidP="001F2185">
      <w:pPr>
        <w:pStyle w:val="NormalWeb"/>
        <w:spacing w:before="225" w:after="225"/>
        <w:ind w:firstLine="570"/>
        <w:jc w:val="both"/>
        <w:rPr>
          <w:sz w:val="27"/>
          <w:szCs w:val="27"/>
        </w:rPr>
      </w:pPr>
      <w:bookmarkStart w:id="8" w:name="art14§2"/>
      <w:bookmarkEnd w:id="8"/>
      <w:r>
        <w:rPr>
          <w:rFonts w:ascii="Arial" w:hAnsi="Arial" w:cs="Arial"/>
          <w:sz w:val="20"/>
          <w:szCs w:val="20"/>
        </w:rPr>
        <w:t xml:space="preserve">§ 2º A critério da Administração e exclusivamente a seu </w:t>
      </w:r>
      <w:r w:rsidR="003976C8">
        <w:rPr>
          <w:rFonts w:ascii="Arial" w:hAnsi="Arial" w:cs="Arial"/>
          <w:sz w:val="20"/>
          <w:szCs w:val="20"/>
        </w:rPr>
        <w:t>objeto/</w:t>
      </w:r>
      <w:r>
        <w:rPr>
          <w:rFonts w:ascii="Arial" w:hAnsi="Arial" w:cs="Arial"/>
          <w:sz w:val="20"/>
          <w:szCs w:val="20"/>
        </w:rPr>
        <w:t>serviço, o autor dos projetos e a empresa a que se referem os incisos I e II</w:t>
      </w:r>
      <w:r w:rsidR="0054554B">
        <w:rPr>
          <w:rFonts w:ascii="Arial" w:hAnsi="Arial" w:cs="Arial"/>
          <w:sz w:val="20"/>
          <w:szCs w:val="20"/>
        </w:rPr>
        <w:t>,</w:t>
      </w:r>
      <w:r>
        <w:rPr>
          <w:rFonts w:ascii="Arial" w:hAnsi="Arial" w:cs="Arial"/>
          <w:sz w:val="20"/>
          <w:szCs w:val="20"/>
        </w:rPr>
        <w:t xml:space="preserve">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9" w:name="art14§3"/>
      <w:bookmarkEnd w:id="9"/>
      <w:r>
        <w:rPr>
          <w:rFonts w:ascii="Arial" w:hAnsi="Arial" w:cs="Arial"/>
          <w:sz w:val="20"/>
          <w:szCs w:val="20"/>
        </w:rPr>
        <w:t>§ 3º Equiparam-se aos autores do projeto as empresas integrantes do mesmo grupo econômico.</w:t>
      </w:r>
    </w:p>
    <w:p w14:paraId="309067C8" w14:textId="3E07F3BD" w:rsidR="001F2185" w:rsidRDefault="001F2185" w:rsidP="001F2185">
      <w:pPr>
        <w:pStyle w:val="NormalWeb"/>
        <w:spacing w:before="225" w:after="225"/>
        <w:ind w:firstLine="570"/>
        <w:jc w:val="both"/>
        <w:rPr>
          <w:sz w:val="27"/>
          <w:szCs w:val="27"/>
        </w:rPr>
      </w:pPr>
      <w:bookmarkStart w:id="10" w:name="art14§4"/>
      <w:bookmarkEnd w:id="10"/>
      <w:r>
        <w:rPr>
          <w:rFonts w:ascii="Arial" w:hAnsi="Arial" w:cs="Arial"/>
          <w:sz w:val="20"/>
          <w:szCs w:val="20"/>
        </w:rPr>
        <w:t>§ 4º O disposto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57F7C4A8" w:rsidR="001F2185" w:rsidRDefault="001F2185" w:rsidP="001F2185">
      <w:pPr>
        <w:pStyle w:val="NormalWeb"/>
        <w:spacing w:before="225" w:after="225"/>
        <w:ind w:firstLine="570"/>
        <w:jc w:val="both"/>
        <w:rPr>
          <w:sz w:val="27"/>
          <w:szCs w:val="27"/>
        </w:rPr>
      </w:pPr>
      <w:bookmarkStart w:id="11" w:name="art14§5"/>
      <w:bookmarkEnd w:id="11"/>
      <w:r>
        <w:rPr>
          <w:rFonts w:ascii="Arial" w:hAnsi="Arial" w:cs="Arial"/>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1553310A" w14:textId="0478F530"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F62F4E6" w14:textId="77777777" w:rsidR="004139E2" w:rsidRDefault="004139E2" w:rsidP="007821F3">
      <w:pPr>
        <w:tabs>
          <w:tab w:val="num" w:pos="576"/>
        </w:tabs>
        <w:ind w:left="426" w:right="606" w:hanging="9"/>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6E415BB1"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lastRenderedPageBreak/>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B8154A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423A71A7"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2C0DACBF"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lastRenderedPageBreak/>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6CF05717"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3976C8">
        <w:rPr>
          <w:rFonts w:ascii="Arial" w:hAnsi="Arial" w:cs="Arial"/>
          <w:color w:val="auto"/>
          <w:szCs w:val="20"/>
        </w:rPr>
        <w:t>objetos/</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489922EC"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 xml:space="preserve">descrevendo as características do objeto cotado, informando em campo próprio do sistema, preço unitário por </w:t>
      </w:r>
      <w:r w:rsidR="000A10E9">
        <w:rPr>
          <w:rFonts w:ascii="Arial" w:hAnsi="Arial" w:cs="Arial"/>
          <w:b/>
          <w:color w:val="auto"/>
          <w:szCs w:val="20"/>
        </w:rPr>
        <w:t>lote</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67EC4F3A"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w:t>
      </w:r>
      <w:r w:rsidR="003976C8">
        <w:rPr>
          <w:rFonts w:ascii="Arial" w:hAnsi="Arial" w:cs="Arial"/>
          <w:sz w:val="20"/>
          <w:szCs w:val="20"/>
        </w:rPr>
        <w:t xml:space="preserve"> objeto licitado</w:t>
      </w:r>
      <w:r w:rsidRPr="00CD395C">
        <w:rPr>
          <w:rFonts w:ascii="Arial" w:hAnsi="Arial" w:cs="Arial"/>
          <w:sz w:val="20"/>
          <w:szCs w:val="20"/>
        </w:rPr>
        <w:t xml:space="preserve">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lastRenderedPageBreak/>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2475E8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w:t>
      </w:r>
      <w:r w:rsidR="00B25716">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32B518F5"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B40955">
        <w:rPr>
          <w:rFonts w:ascii="Arial" w:hAnsi="Arial" w:cs="Arial"/>
          <w:b/>
          <w:sz w:val="20"/>
          <w:szCs w:val="20"/>
        </w:rPr>
        <w:t>Lote</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lastRenderedPageBreak/>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menor valor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CB7269B" w14:textId="77777777" w:rsidR="0027743F" w:rsidRPr="00CD395C" w:rsidRDefault="0027743F" w:rsidP="000F3FD6">
      <w:pPr>
        <w:tabs>
          <w:tab w:val="num" w:pos="576"/>
        </w:tabs>
        <w:ind w:right="606"/>
        <w:jc w:val="both"/>
        <w:rPr>
          <w:rFonts w:ascii="Arial" w:hAnsi="Arial" w:cs="Arial"/>
          <w:sz w:val="20"/>
          <w:szCs w:val="20"/>
        </w:rPr>
      </w:pP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lastRenderedPageBreak/>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3A272155" w14:textId="6FB32320"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 xml:space="preserve">9.7.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68CB42AA" w14:textId="77777777" w:rsidR="000F3FD6" w:rsidRPr="00CD395C" w:rsidRDefault="000F3FD6"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03A4AE8C" w14:textId="5FC8D499" w:rsidR="007B16C1" w:rsidRPr="006E1990" w:rsidRDefault="0027743F" w:rsidP="007B16C1">
      <w:pPr>
        <w:pStyle w:val="Nivel2"/>
        <w:autoSpaceDE/>
        <w:autoSpaceDN/>
        <w:adjustRightInd/>
      </w:pPr>
      <w:r w:rsidRPr="00CD395C">
        <w:rPr>
          <w:b/>
          <w:bCs/>
        </w:rPr>
        <w:t>10.1.</w:t>
      </w:r>
      <w:r w:rsidRPr="00CD395C">
        <w:t xml:space="preserve"> </w:t>
      </w:r>
      <w:r w:rsidR="007B16C1" w:rsidRPr="006E1990">
        <w:t xml:space="preserve">Comete </w:t>
      </w:r>
      <w:r w:rsidR="007B16C1" w:rsidRPr="00447F3E">
        <w:t>infração</w:t>
      </w:r>
      <w:r w:rsidR="007B16C1" w:rsidRPr="006E1990">
        <w:t xml:space="preserve"> administrativa, nos termos da lei, o licitante que, com dolo ou culpa: </w:t>
      </w:r>
    </w:p>
    <w:p w14:paraId="326B1ED0" w14:textId="55E81B16" w:rsidR="007B16C1" w:rsidRPr="00447F3E" w:rsidRDefault="007B16C1" w:rsidP="00C46759">
      <w:pPr>
        <w:pStyle w:val="Nivel3"/>
        <w:numPr>
          <w:ilvl w:val="2"/>
          <w:numId w:val="27"/>
        </w:numPr>
        <w:spacing w:after="120"/>
      </w:pPr>
      <w:bookmarkStart w:id="12" w:name="_Ref114668085"/>
      <w:bookmarkStart w:id="13" w:name="_Hlk114652595"/>
      <w:r w:rsidRPr="00447F3E">
        <w:t>deixar de entregar a documentação exigida para o certame ou não entregar qualquer documento que tenha sido solicitado pelo/a pregoeiro/a durante o certame;</w:t>
      </w:r>
      <w:bookmarkEnd w:id="12"/>
    </w:p>
    <w:p w14:paraId="5289D9A5" w14:textId="4417C073" w:rsidR="007B16C1" w:rsidRPr="00447F3E" w:rsidRDefault="007B16C1" w:rsidP="00C46759">
      <w:pPr>
        <w:pStyle w:val="Nivel3"/>
        <w:numPr>
          <w:ilvl w:val="2"/>
          <w:numId w:val="27"/>
        </w:numPr>
        <w:spacing w:after="120"/>
      </w:pPr>
      <w:bookmarkStart w:id="14" w:name="_Ref114668108"/>
      <w:r w:rsidRPr="00447F3E">
        <w:t>Salvo em decorrência de fato superveniente devidamente justificado, não mantiver a proposta em especial quando:</w:t>
      </w:r>
      <w:bookmarkEnd w:id="14"/>
    </w:p>
    <w:p w14:paraId="0D6F5EBE" w14:textId="77777777" w:rsidR="007B16C1" w:rsidRPr="00447F3E" w:rsidRDefault="007B16C1" w:rsidP="00C46759">
      <w:pPr>
        <w:pStyle w:val="Nivel4"/>
        <w:numPr>
          <w:ilvl w:val="3"/>
          <w:numId w:val="27"/>
        </w:numPr>
        <w:spacing w:after="120"/>
        <w:ind w:left="567" w:firstLine="0"/>
      </w:pPr>
      <w:r w:rsidRPr="00447F3E">
        <w:t xml:space="preserve">não enviar a proposta adequada ao último lance ofertado ou após a negociação; </w:t>
      </w:r>
    </w:p>
    <w:p w14:paraId="049263A9" w14:textId="77777777" w:rsidR="007B16C1" w:rsidRPr="00447F3E" w:rsidRDefault="007B16C1" w:rsidP="00C46759">
      <w:pPr>
        <w:pStyle w:val="Nivel4"/>
        <w:numPr>
          <w:ilvl w:val="3"/>
          <w:numId w:val="27"/>
        </w:numPr>
        <w:spacing w:after="120"/>
        <w:ind w:left="567" w:firstLine="0"/>
      </w:pPr>
      <w:r w:rsidRPr="00447F3E">
        <w:t xml:space="preserve">recusar-se a enviar o detalhamento da proposta quando exigível; </w:t>
      </w:r>
    </w:p>
    <w:p w14:paraId="7F060C8D" w14:textId="77777777" w:rsidR="007B16C1" w:rsidRPr="00447F3E" w:rsidRDefault="007B16C1" w:rsidP="00C46759">
      <w:pPr>
        <w:pStyle w:val="Nivel4"/>
        <w:numPr>
          <w:ilvl w:val="3"/>
          <w:numId w:val="27"/>
        </w:numPr>
        <w:spacing w:after="120"/>
        <w:ind w:left="567" w:firstLine="0"/>
      </w:pPr>
      <w:r w:rsidRPr="00447F3E">
        <w:t xml:space="preserve">pedir para ser desclassificado quando encerrada a etapa competitiva; ou </w:t>
      </w:r>
    </w:p>
    <w:p w14:paraId="261C8C56" w14:textId="77777777" w:rsidR="007B16C1" w:rsidRPr="00447F3E" w:rsidRDefault="007B16C1" w:rsidP="00C46759">
      <w:pPr>
        <w:pStyle w:val="Nivel4"/>
        <w:numPr>
          <w:ilvl w:val="3"/>
          <w:numId w:val="27"/>
        </w:numPr>
        <w:spacing w:after="120"/>
        <w:ind w:left="567" w:firstLine="0"/>
      </w:pPr>
      <w:r w:rsidRPr="00447F3E">
        <w:t>deixar de apresentar amostra;</w:t>
      </w:r>
    </w:p>
    <w:p w14:paraId="304096AF" w14:textId="77777777" w:rsidR="007B16C1" w:rsidRPr="00447F3E" w:rsidRDefault="007B16C1" w:rsidP="00C46759">
      <w:pPr>
        <w:pStyle w:val="Nivel4"/>
        <w:numPr>
          <w:ilvl w:val="3"/>
          <w:numId w:val="27"/>
        </w:numPr>
        <w:spacing w:after="120"/>
        <w:ind w:left="567" w:firstLine="0"/>
      </w:pPr>
      <w:r w:rsidRPr="00447F3E">
        <w:t xml:space="preserve">apresentar proposta ou amostra em desacordo com as especificações do edital; </w:t>
      </w:r>
    </w:p>
    <w:p w14:paraId="38E19071" w14:textId="77777777" w:rsidR="007B16C1" w:rsidRPr="006E1990" w:rsidRDefault="007B16C1" w:rsidP="00C46759">
      <w:pPr>
        <w:pStyle w:val="Nivel3"/>
        <w:numPr>
          <w:ilvl w:val="2"/>
          <w:numId w:val="27"/>
        </w:numPr>
        <w:spacing w:after="120"/>
        <w:ind w:left="284" w:firstLine="0"/>
      </w:pPr>
      <w:bookmarkStart w:id="15" w:name="_Ref114668139"/>
      <w:r w:rsidRPr="006E1990">
        <w:t>não celebrar o contrato ou não entregar a documentação exigida para a contratação, quando convocado dentro do prazo de validade de sua proposta;</w:t>
      </w:r>
      <w:bookmarkEnd w:id="15"/>
    </w:p>
    <w:p w14:paraId="406F02DC" w14:textId="77777777" w:rsidR="007B16C1" w:rsidRPr="006E1990" w:rsidRDefault="007B16C1" w:rsidP="00C46759">
      <w:pPr>
        <w:pStyle w:val="Nivel4"/>
        <w:numPr>
          <w:ilvl w:val="3"/>
          <w:numId w:val="27"/>
        </w:numPr>
        <w:spacing w:after="120"/>
        <w:ind w:left="567" w:firstLine="0"/>
      </w:pPr>
      <w:r w:rsidRPr="006E1990">
        <w:t>recusar-se, sem justificativa, a assinar o contrato ou a ata de registro de preço, ou a aceitar ou retirar o instrumento equivalente no prazo estabelecido pela Administração;</w:t>
      </w:r>
    </w:p>
    <w:p w14:paraId="7DCD9A85" w14:textId="77777777" w:rsidR="007B16C1" w:rsidRPr="00447F3E" w:rsidRDefault="007B16C1" w:rsidP="00C46759">
      <w:pPr>
        <w:pStyle w:val="Nivel3"/>
        <w:numPr>
          <w:ilvl w:val="2"/>
          <w:numId w:val="27"/>
        </w:numPr>
        <w:spacing w:after="120"/>
        <w:ind w:left="284" w:firstLine="0"/>
      </w:pPr>
      <w:bookmarkStart w:id="16" w:name="_Ref114668249"/>
      <w:r w:rsidRPr="00447F3E">
        <w:t>apresentar declaração ou documentação falsa exigida para o certame ou prestar declaração falsa durante a licitação</w:t>
      </w:r>
      <w:bookmarkEnd w:id="16"/>
    </w:p>
    <w:p w14:paraId="53ADD009" w14:textId="77777777" w:rsidR="007B16C1" w:rsidRPr="00447F3E" w:rsidRDefault="007B16C1" w:rsidP="00C46759">
      <w:pPr>
        <w:pStyle w:val="Nivel3"/>
        <w:numPr>
          <w:ilvl w:val="2"/>
          <w:numId w:val="27"/>
        </w:numPr>
        <w:spacing w:after="120"/>
        <w:ind w:left="284" w:firstLine="0"/>
      </w:pPr>
      <w:bookmarkStart w:id="17" w:name="_Ref114668245"/>
      <w:r w:rsidRPr="00447F3E">
        <w:t>fraudar a licitação</w:t>
      </w:r>
      <w:bookmarkEnd w:id="17"/>
    </w:p>
    <w:p w14:paraId="4E12BC84" w14:textId="77777777" w:rsidR="007B16C1" w:rsidRPr="00447F3E" w:rsidRDefault="007B16C1" w:rsidP="00C46759">
      <w:pPr>
        <w:pStyle w:val="Nivel3"/>
        <w:numPr>
          <w:ilvl w:val="2"/>
          <w:numId w:val="27"/>
        </w:numPr>
        <w:spacing w:after="120"/>
        <w:ind w:left="284" w:firstLine="0"/>
      </w:pPr>
      <w:bookmarkStart w:id="18" w:name="_Ref114668247"/>
      <w:r w:rsidRPr="00447F3E">
        <w:t>comportar-se de modo inidôneo ou cometer fraude de qualquer natureza, em especial quando:</w:t>
      </w:r>
      <w:bookmarkEnd w:id="18"/>
    </w:p>
    <w:p w14:paraId="3FD6E63A" w14:textId="77777777" w:rsidR="007B16C1" w:rsidRPr="00447F3E" w:rsidRDefault="007B16C1" w:rsidP="00C46759">
      <w:pPr>
        <w:pStyle w:val="Nivel4"/>
        <w:numPr>
          <w:ilvl w:val="3"/>
          <w:numId w:val="27"/>
        </w:numPr>
        <w:spacing w:after="120"/>
        <w:ind w:left="567" w:firstLine="0"/>
      </w:pPr>
      <w:r w:rsidRPr="00447F3E">
        <w:t xml:space="preserve">agir em conluio ou em desconformidade com a lei; </w:t>
      </w:r>
    </w:p>
    <w:p w14:paraId="324B037B" w14:textId="77777777" w:rsidR="007B16C1" w:rsidRPr="00447F3E" w:rsidRDefault="007B16C1" w:rsidP="00C46759">
      <w:pPr>
        <w:pStyle w:val="Nivel4"/>
        <w:numPr>
          <w:ilvl w:val="3"/>
          <w:numId w:val="27"/>
        </w:numPr>
        <w:spacing w:after="120"/>
        <w:ind w:left="567" w:firstLine="0"/>
      </w:pPr>
      <w:r w:rsidRPr="00447F3E">
        <w:t xml:space="preserve">induzir deliberadamente a erro no julgamento; </w:t>
      </w:r>
    </w:p>
    <w:p w14:paraId="02D1594F" w14:textId="77777777" w:rsidR="007B16C1" w:rsidRPr="00447F3E" w:rsidRDefault="007B16C1" w:rsidP="00C46759">
      <w:pPr>
        <w:pStyle w:val="Nivel4"/>
        <w:numPr>
          <w:ilvl w:val="3"/>
          <w:numId w:val="27"/>
        </w:numPr>
        <w:spacing w:after="120"/>
        <w:ind w:left="567" w:firstLine="0"/>
      </w:pPr>
      <w:r w:rsidRPr="00447F3E">
        <w:t xml:space="preserve">apresentar amostra falsificada ou deteriorada; </w:t>
      </w:r>
    </w:p>
    <w:p w14:paraId="345BD416" w14:textId="77777777" w:rsidR="007B16C1" w:rsidRPr="00447F3E" w:rsidRDefault="007B16C1" w:rsidP="00C46759">
      <w:pPr>
        <w:pStyle w:val="Nivel3"/>
        <w:numPr>
          <w:ilvl w:val="2"/>
          <w:numId w:val="27"/>
        </w:numPr>
        <w:spacing w:after="120"/>
        <w:ind w:left="284" w:firstLine="0"/>
      </w:pPr>
      <w:bookmarkStart w:id="19" w:name="_Ref114668251"/>
      <w:r w:rsidRPr="00447F3E">
        <w:t>praticar atos ilícitos com vistas a frustrar os objetivos da licitação</w:t>
      </w:r>
      <w:bookmarkEnd w:id="19"/>
    </w:p>
    <w:p w14:paraId="41E4262A" w14:textId="77777777" w:rsidR="007B16C1" w:rsidRPr="00447F3E" w:rsidRDefault="007B16C1" w:rsidP="00C46759">
      <w:pPr>
        <w:pStyle w:val="Nivel3"/>
        <w:numPr>
          <w:ilvl w:val="2"/>
          <w:numId w:val="27"/>
        </w:numPr>
        <w:spacing w:after="120"/>
        <w:ind w:left="284" w:firstLine="0"/>
      </w:pPr>
      <w:bookmarkStart w:id="20" w:name="_Ref114668252"/>
      <w:r w:rsidRPr="00447F3E">
        <w:t xml:space="preserve">praticar ato lesivo previsto no </w:t>
      </w:r>
      <w:hyperlink r:id="rId14" w:anchor="art5" w:history="1">
        <w:r w:rsidRPr="00447F3E">
          <w:rPr>
            <w:rStyle w:val="Hyperlink"/>
          </w:rPr>
          <w:t>art. 5º da Lei n.º 12.846, de 2013</w:t>
        </w:r>
      </w:hyperlink>
      <w:r w:rsidRPr="00447F3E">
        <w:t>.</w:t>
      </w:r>
      <w:bookmarkEnd w:id="20"/>
    </w:p>
    <w:bookmarkEnd w:id="13"/>
    <w:p w14:paraId="6898DF63" w14:textId="77777777" w:rsidR="007B16C1" w:rsidRPr="006E1990" w:rsidRDefault="007B16C1" w:rsidP="00C46759">
      <w:pPr>
        <w:pStyle w:val="Nivel2"/>
        <w:numPr>
          <w:ilvl w:val="1"/>
          <w:numId w:val="27"/>
        </w:numPr>
        <w:autoSpaceDE/>
        <w:autoSpaceDN/>
        <w:adjustRightInd/>
        <w:ind w:left="0" w:firstLine="0"/>
      </w:pPr>
      <w:r w:rsidRPr="006E1990">
        <w:lastRenderedPageBreak/>
        <w:t xml:space="preserve">Com fulcro na </w:t>
      </w:r>
      <w:hyperlink r:id="rId15"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4BBED9C4" w14:textId="77777777" w:rsidR="007B16C1" w:rsidRPr="00447F3E" w:rsidRDefault="007B16C1" w:rsidP="00C46759">
      <w:pPr>
        <w:pStyle w:val="Nivel3"/>
        <w:numPr>
          <w:ilvl w:val="2"/>
          <w:numId w:val="27"/>
        </w:numPr>
        <w:spacing w:after="120"/>
        <w:ind w:left="284" w:firstLine="0"/>
      </w:pPr>
      <w:r w:rsidRPr="00447F3E">
        <w:t xml:space="preserve">advertência; </w:t>
      </w:r>
    </w:p>
    <w:p w14:paraId="73B51741" w14:textId="77777777" w:rsidR="007B16C1" w:rsidRPr="00447F3E" w:rsidRDefault="007B16C1" w:rsidP="00C46759">
      <w:pPr>
        <w:pStyle w:val="Nivel3"/>
        <w:numPr>
          <w:ilvl w:val="2"/>
          <w:numId w:val="27"/>
        </w:numPr>
        <w:spacing w:after="120"/>
        <w:ind w:left="284" w:firstLine="0"/>
      </w:pPr>
      <w:r w:rsidRPr="00447F3E">
        <w:t>multa;</w:t>
      </w:r>
    </w:p>
    <w:p w14:paraId="054A1DC4" w14:textId="77777777" w:rsidR="007B16C1" w:rsidRPr="00447F3E" w:rsidRDefault="007B16C1" w:rsidP="00C46759">
      <w:pPr>
        <w:pStyle w:val="Nivel3"/>
        <w:numPr>
          <w:ilvl w:val="2"/>
          <w:numId w:val="27"/>
        </w:numPr>
        <w:spacing w:after="120"/>
        <w:ind w:left="284" w:firstLine="0"/>
      </w:pPr>
      <w:r w:rsidRPr="00447F3E">
        <w:t>impedimento de licitar e contratar e</w:t>
      </w:r>
    </w:p>
    <w:p w14:paraId="07649324" w14:textId="77777777" w:rsidR="007B16C1" w:rsidRPr="00447F3E" w:rsidRDefault="007B16C1" w:rsidP="00C46759">
      <w:pPr>
        <w:pStyle w:val="Nivel3"/>
        <w:numPr>
          <w:ilvl w:val="2"/>
          <w:numId w:val="2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386D82A0" w14:textId="77777777" w:rsidR="007B16C1" w:rsidRPr="006E1990" w:rsidRDefault="007B16C1" w:rsidP="00C46759">
      <w:pPr>
        <w:pStyle w:val="Nivel2"/>
        <w:numPr>
          <w:ilvl w:val="1"/>
          <w:numId w:val="27"/>
        </w:numPr>
        <w:autoSpaceDE/>
        <w:autoSpaceDN/>
        <w:adjustRightInd/>
        <w:ind w:left="0" w:firstLine="0"/>
      </w:pPr>
      <w:r w:rsidRPr="006E1990">
        <w:t>Na aplicação das sanções serão considerados:</w:t>
      </w:r>
    </w:p>
    <w:p w14:paraId="5C3916F4" w14:textId="77777777" w:rsidR="007B16C1" w:rsidRPr="00447F3E" w:rsidRDefault="007B16C1" w:rsidP="00C46759">
      <w:pPr>
        <w:pStyle w:val="Nivel3"/>
        <w:numPr>
          <w:ilvl w:val="2"/>
          <w:numId w:val="27"/>
        </w:numPr>
        <w:spacing w:after="120"/>
        <w:ind w:left="284" w:firstLine="0"/>
      </w:pPr>
      <w:r w:rsidRPr="00447F3E">
        <w:t>a natureza e a gravidade da infração cometida.</w:t>
      </w:r>
    </w:p>
    <w:p w14:paraId="15327EE3" w14:textId="77777777" w:rsidR="007B16C1" w:rsidRPr="00447F3E" w:rsidRDefault="007B16C1" w:rsidP="00C46759">
      <w:pPr>
        <w:pStyle w:val="Nivel3"/>
        <w:numPr>
          <w:ilvl w:val="2"/>
          <w:numId w:val="27"/>
        </w:numPr>
        <w:spacing w:after="120"/>
        <w:ind w:left="284" w:firstLine="0"/>
      </w:pPr>
      <w:r w:rsidRPr="00447F3E">
        <w:t>as peculiaridades do caso concreto</w:t>
      </w:r>
    </w:p>
    <w:p w14:paraId="4D3A81B0" w14:textId="77777777" w:rsidR="007B16C1" w:rsidRPr="00447F3E" w:rsidRDefault="007B16C1" w:rsidP="00C46759">
      <w:pPr>
        <w:pStyle w:val="Nivel3"/>
        <w:numPr>
          <w:ilvl w:val="2"/>
          <w:numId w:val="27"/>
        </w:numPr>
        <w:spacing w:after="120"/>
        <w:ind w:left="284" w:firstLine="0"/>
      </w:pPr>
      <w:r w:rsidRPr="00447F3E">
        <w:t>as circunstâncias agravantes ou atenuantes</w:t>
      </w:r>
    </w:p>
    <w:p w14:paraId="588E11C1" w14:textId="77777777" w:rsidR="007B16C1" w:rsidRPr="00447F3E" w:rsidRDefault="007B16C1" w:rsidP="00C46759">
      <w:pPr>
        <w:pStyle w:val="Nivel3"/>
        <w:numPr>
          <w:ilvl w:val="2"/>
          <w:numId w:val="27"/>
        </w:numPr>
        <w:spacing w:after="120"/>
        <w:ind w:left="284" w:firstLine="0"/>
      </w:pPr>
      <w:r w:rsidRPr="00447F3E">
        <w:t>os danos que dela provierem para a Administração Pública</w:t>
      </w:r>
    </w:p>
    <w:p w14:paraId="5D4C0AA1" w14:textId="77777777" w:rsidR="007B16C1" w:rsidRPr="00447F3E" w:rsidRDefault="007B16C1" w:rsidP="00C46759">
      <w:pPr>
        <w:pStyle w:val="Nivel3"/>
        <w:numPr>
          <w:ilvl w:val="2"/>
          <w:numId w:val="27"/>
        </w:numPr>
        <w:spacing w:after="120"/>
        <w:ind w:left="284" w:firstLine="0"/>
      </w:pPr>
      <w:r w:rsidRPr="00447F3E">
        <w:t>a implantação ou o aperfeiçoamento de programa de integridade, conforme normas e orientações dos órgãos de controle.</w:t>
      </w:r>
    </w:p>
    <w:p w14:paraId="4940A372" w14:textId="25404304" w:rsidR="007B16C1" w:rsidRPr="006E1990" w:rsidRDefault="007B16C1" w:rsidP="00C46759">
      <w:pPr>
        <w:pStyle w:val="Nivel2"/>
        <w:numPr>
          <w:ilvl w:val="1"/>
          <w:numId w:val="27"/>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003A74A9">
        <w:t>30 (trinta) dias</w:t>
      </w:r>
      <w:r w:rsidRPr="006E1990">
        <w:rPr>
          <w:color w:val="FF0000"/>
        </w:rPr>
        <w:t xml:space="preserve"> </w:t>
      </w:r>
      <w:r w:rsidRPr="006E1990">
        <w:t xml:space="preserve">úteis, a contar da comunicação oficial. </w:t>
      </w:r>
    </w:p>
    <w:p w14:paraId="4FCB27E7" w14:textId="2F4BE95E" w:rsidR="007B16C1" w:rsidRPr="006E1990" w:rsidRDefault="007B16C1" w:rsidP="00C46759">
      <w:pPr>
        <w:pStyle w:val="Nivel3"/>
        <w:numPr>
          <w:ilvl w:val="2"/>
          <w:numId w:val="27"/>
        </w:numPr>
        <w:spacing w:after="120"/>
        <w:ind w:left="284" w:firstLine="0"/>
      </w:pPr>
      <w:bookmarkStart w:id="21"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rsidR="00FB7EC0">
        <w:t>10.1.1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rsidR="00FB7EC0">
        <w:t>10.1.2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rsidR="00FB7EC0">
        <w:t>10.1.3</w:t>
      </w:r>
      <w:r w:rsidRPr="006E1990">
        <w:fldChar w:fldCharType="end"/>
      </w:r>
      <w:r w:rsidRPr="006E1990">
        <w:t xml:space="preserve">, a multa será de </w:t>
      </w:r>
      <w:r w:rsidR="003A74A9">
        <w:t>10%</w:t>
      </w:r>
      <w:r w:rsidRPr="006E1990">
        <w:rPr>
          <w:color w:val="0000FF"/>
        </w:rPr>
        <w:t xml:space="preserve"> </w:t>
      </w:r>
      <w:r w:rsidRPr="006E1990">
        <w:t>do valor do contrato licitado.</w:t>
      </w:r>
    </w:p>
    <w:bookmarkEnd w:id="21"/>
    <w:p w14:paraId="3FC69A71" w14:textId="627BE1CA" w:rsidR="007B16C1" w:rsidRPr="006E1990" w:rsidRDefault="007B16C1" w:rsidP="00C46759">
      <w:pPr>
        <w:pStyle w:val="Nivel3"/>
        <w:numPr>
          <w:ilvl w:val="2"/>
          <w:numId w:val="2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rsidR="00FB7EC0">
        <w:t>10.1.4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rsidR="00FB7EC0">
        <w:t>10.1.5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rsidR="00FB7EC0">
        <w:t>10.1.6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rsidR="00FB7EC0">
        <w:t>10.1.7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rsidR="00FB7EC0">
        <w:t>10.1.8</w:t>
      </w:r>
      <w:r w:rsidRPr="006E1990">
        <w:fldChar w:fldCharType="end"/>
      </w:r>
      <w:r w:rsidRPr="006E1990">
        <w:t xml:space="preserve">, a multa será de </w:t>
      </w:r>
      <w:r w:rsidR="003A74A9" w:rsidRPr="003A74A9">
        <w:rPr>
          <w:color w:val="auto"/>
        </w:rPr>
        <w:t>20%</w:t>
      </w:r>
      <w:r w:rsidRPr="006E1990">
        <w:rPr>
          <w:color w:val="0000FF"/>
        </w:rPr>
        <w:t xml:space="preserve"> </w:t>
      </w:r>
      <w:r w:rsidRPr="006E1990">
        <w:t>do valor do contrato licitado.</w:t>
      </w:r>
    </w:p>
    <w:p w14:paraId="411FAC81" w14:textId="77777777" w:rsidR="007B16C1" w:rsidRPr="00447F3E" w:rsidRDefault="007B16C1" w:rsidP="00C46759">
      <w:pPr>
        <w:pStyle w:val="Nivel2"/>
        <w:numPr>
          <w:ilvl w:val="1"/>
          <w:numId w:val="2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7729A754" w14:textId="77777777" w:rsidR="007B16C1" w:rsidRPr="00447F3E" w:rsidRDefault="007B16C1" w:rsidP="00C46759">
      <w:pPr>
        <w:pStyle w:val="Nivel2"/>
        <w:numPr>
          <w:ilvl w:val="1"/>
          <w:numId w:val="27"/>
        </w:numPr>
        <w:autoSpaceDE/>
        <w:autoSpaceDN/>
        <w:adjustRightInd/>
        <w:ind w:left="0" w:firstLine="0"/>
      </w:pPr>
      <w:r w:rsidRPr="00447F3E">
        <w:t>Na aplicação da sanção de multa será facultada a defesa do interessado no prazo de 15 (quinze) dias úteis, contado da data de sua intimação.</w:t>
      </w:r>
    </w:p>
    <w:p w14:paraId="140532E3" w14:textId="3E45E81F" w:rsidR="007B16C1" w:rsidRPr="00447F3E" w:rsidRDefault="007B16C1" w:rsidP="00C46759">
      <w:pPr>
        <w:pStyle w:val="Nivel2"/>
        <w:numPr>
          <w:ilvl w:val="1"/>
          <w:numId w:val="2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FB7EC0">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FB7EC0">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FB7EC0">
        <w:t>10.1.3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7DDB33" w14:textId="5F3B3C82" w:rsidR="007B16C1" w:rsidRPr="00447F3E" w:rsidRDefault="007B16C1" w:rsidP="00C46759">
      <w:pPr>
        <w:pStyle w:val="Nivel2"/>
        <w:numPr>
          <w:ilvl w:val="1"/>
          <w:numId w:val="2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FB7EC0">
        <w:t>10.1.4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FB7EC0">
        <w:t>10.1.5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FB7EC0">
        <w:t>10.1.6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FB7EC0">
        <w:t>10.1.7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FB7EC0">
        <w:t>10.1.8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FB7EC0">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FB7EC0">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FB7EC0">
        <w:t>10.1.3</w:t>
      </w:r>
      <w:r w:rsidRPr="00447F3E">
        <w:fldChar w:fldCharType="end"/>
      </w:r>
      <w:r w:rsidRPr="00447F3E">
        <w:t xml:space="preserve"> que justifiquem a imposição de penalidade mais grave que a sanção de impedimento de licitar e contratar, cuja duração observará o prazo previsto no </w:t>
      </w:r>
      <w:hyperlink r:id="rId16" w:anchor="art156§5" w:history="1">
        <w:r w:rsidRPr="00447F3E">
          <w:rPr>
            <w:rStyle w:val="Hyperlink"/>
            <w:color w:val="000000"/>
          </w:rPr>
          <w:t>art. 156, §5º, da Lei n.º 14.133/2021</w:t>
        </w:r>
      </w:hyperlink>
      <w:r w:rsidRPr="00447F3E">
        <w:t>.</w:t>
      </w:r>
    </w:p>
    <w:p w14:paraId="454EF7DD" w14:textId="0B2B4D75" w:rsidR="007B16C1" w:rsidRPr="00447F3E" w:rsidRDefault="007B16C1" w:rsidP="00C46759">
      <w:pPr>
        <w:pStyle w:val="Nivel2"/>
        <w:numPr>
          <w:ilvl w:val="1"/>
          <w:numId w:val="27"/>
        </w:numPr>
        <w:autoSpaceDE/>
        <w:autoSpaceDN/>
        <w:adjustRightInd/>
        <w:ind w:left="0" w:firstLine="0"/>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FB7EC0">
        <w:t>10.1.3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rsidR="00C35729">
        <w:t>Decreto Municipal 8483/2023.</w:t>
      </w:r>
    </w:p>
    <w:p w14:paraId="0187A5F1" w14:textId="7C00E303" w:rsidR="007B16C1" w:rsidRPr="00447F3E" w:rsidRDefault="007B16C1" w:rsidP="00C46759">
      <w:pPr>
        <w:pStyle w:val="Nivel2"/>
        <w:numPr>
          <w:ilvl w:val="1"/>
          <w:numId w:val="27"/>
        </w:numPr>
        <w:autoSpaceDE/>
        <w:autoSpaceDN/>
        <w:adjustRightInd/>
        <w:ind w:left="0" w:firstLine="0"/>
      </w:pPr>
      <w:r w:rsidRPr="00447F3E">
        <w:lastRenderedPageBreak/>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E91D60">
        <w:t>3</w:t>
      </w:r>
      <w:r w:rsidRPr="00447F3E">
        <w:t xml:space="preserve"> (</w:t>
      </w:r>
      <w:proofErr w:type="spellStart"/>
      <w:r w:rsidR="00E91D60">
        <w:t>tres</w:t>
      </w:r>
      <w:proofErr w:type="spellEnd"/>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0ADA301" w14:textId="703CB7B4" w:rsidR="007B16C1" w:rsidRPr="00447F3E" w:rsidRDefault="007B16C1" w:rsidP="000A6D99">
      <w:pPr>
        <w:pStyle w:val="Nivel2"/>
        <w:numPr>
          <w:ilvl w:val="1"/>
          <w:numId w:val="34"/>
        </w:numPr>
        <w:autoSpaceDE/>
        <w:autoSpaceDN/>
        <w:adjustRightInd/>
      </w:pPr>
      <w:r w:rsidRPr="00447F3E">
        <w:t>O recurso e o pedido de reconsideração terão efeito suspensivo do ato ou da decisão recorrida até que sobrevenha decisão final da autoridade competente.</w:t>
      </w:r>
    </w:p>
    <w:p w14:paraId="5BBF2B80" w14:textId="59EAD05C" w:rsidR="008C279D" w:rsidRPr="003A74A9" w:rsidRDefault="007B16C1" w:rsidP="000A6D99">
      <w:pPr>
        <w:pStyle w:val="Nivel2"/>
        <w:numPr>
          <w:ilvl w:val="1"/>
          <w:numId w:val="34"/>
        </w:numPr>
        <w:autoSpaceDE/>
        <w:autoSpaceDN/>
        <w:adjustRightInd/>
        <w:ind w:left="0" w:firstLine="0"/>
      </w:pPr>
      <w:r w:rsidRPr="00447F3E">
        <w:t>A aplicação das sanções previstas neste edital não exclui, em hipótese alguma, a obrigação de reparação integral dos danos causados.</w:t>
      </w:r>
    </w:p>
    <w:p w14:paraId="4FF4B26E" w14:textId="77777777" w:rsidR="008C279D" w:rsidRPr="00CD395C" w:rsidRDefault="008C279D" w:rsidP="000F3FD6">
      <w:pPr>
        <w:tabs>
          <w:tab w:val="left" w:pos="9923"/>
        </w:tabs>
        <w:ind w:left="284" w:right="606"/>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6CD2E60A"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 xml:space="preserve">ao </w:t>
      </w:r>
      <w:proofErr w:type="spellStart"/>
      <w:r w:rsidR="009B3A63" w:rsidRPr="00CD395C">
        <w:rPr>
          <w:rFonts w:ascii="Arial" w:hAnsi="Arial" w:cs="Arial"/>
          <w:sz w:val="20"/>
          <w:szCs w:val="20"/>
        </w:rPr>
        <w:t>Municipio</w:t>
      </w:r>
      <w:proofErr w:type="spellEnd"/>
      <w:r w:rsidR="009B3A63" w:rsidRPr="00CD395C">
        <w:rPr>
          <w:rFonts w:ascii="Arial" w:hAnsi="Arial" w:cs="Arial"/>
          <w:sz w:val="20"/>
          <w:szCs w:val="20"/>
        </w:rPr>
        <w:t xml:space="preserve">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69C45034" w14:textId="77777777" w:rsidR="008C279D" w:rsidRPr="00CD395C" w:rsidRDefault="008C279D" w:rsidP="008C279D">
      <w:pPr>
        <w:tabs>
          <w:tab w:val="left" w:pos="9923"/>
        </w:tabs>
        <w:autoSpaceDE w:val="0"/>
        <w:ind w:left="425" w:right="606"/>
        <w:jc w:val="both"/>
        <w:rPr>
          <w:rFonts w:ascii="Arial" w:hAnsi="Arial" w:cs="Arial"/>
          <w:sz w:val="20"/>
          <w:szCs w:val="20"/>
        </w:rPr>
      </w:pPr>
    </w:p>
    <w:p w14:paraId="1EB56A8F" w14:textId="729A4B5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 xml:space="preserve">O </w:t>
      </w:r>
      <w:proofErr w:type="spellStart"/>
      <w:r w:rsidR="009B3A63" w:rsidRPr="00CD395C">
        <w:rPr>
          <w:rFonts w:ascii="Arial" w:hAnsi="Arial" w:cs="Arial"/>
          <w:sz w:val="20"/>
          <w:szCs w:val="20"/>
        </w:rPr>
        <w:t>Municipio</w:t>
      </w:r>
      <w:proofErr w:type="spellEnd"/>
      <w:r w:rsidR="009B3A63" w:rsidRPr="00CD395C">
        <w:rPr>
          <w:rFonts w:ascii="Arial" w:hAnsi="Arial" w:cs="Arial"/>
          <w:sz w:val="20"/>
          <w:szCs w:val="20"/>
        </w:rPr>
        <w:t xml:space="preserve">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322C76CE" w14:textId="30C5AC0B" w:rsidR="008C279D" w:rsidRPr="00CD395C" w:rsidRDefault="008C279D" w:rsidP="008C279D">
      <w:pPr>
        <w:tabs>
          <w:tab w:val="left" w:pos="9923"/>
        </w:tabs>
        <w:autoSpaceDE w:val="0"/>
        <w:ind w:left="425" w:right="606"/>
        <w:jc w:val="both"/>
        <w:rPr>
          <w:rFonts w:ascii="Arial" w:hAnsi="Arial" w:cs="Arial"/>
          <w:sz w:val="20"/>
          <w:szCs w:val="20"/>
        </w:rPr>
      </w:pPr>
    </w:p>
    <w:p w14:paraId="38738720" w14:textId="71CFFCAD" w:rsidR="008C279D" w:rsidRDefault="008C279D" w:rsidP="00FF5C3D">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5B6979B0"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69B42B40"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 xml:space="preserve">Designar formal e legalmente um servidor(a) devidamente capacitado para fiscalizar e acompanhar o andamento dos </w:t>
      </w:r>
      <w:r w:rsidR="003976C8">
        <w:rPr>
          <w:rFonts w:ascii="Arial" w:eastAsia="Arial" w:hAnsi="Arial" w:cs="Arial"/>
          <w:sz w:val="20"/>
          <w:szCs w:val="20"/>
        </w:rPr>
        <w:t>produtos/</w:t>
      </w:r>
      <w:r w:rsidR="00D33C92" w:rsidRPr="00CD395C">
        <w:rPr>
          <w:rFonts w:ascii="Arial" w:eastAsia="Arial" w:hAnsi="Arial" w:cs="Arial"/>
          <w:sz w:val="20"/>
          <w:szCs w:val="20"/>
        </w:rPr>
        <w:t>serviços, bem como para dirimir as possíveis dúvidas existentes referentes a contratação;</w:t>
      </w:r>
    </w:p>
    <w:p w14:paraId="39A401C3" w14:textId="0FA8A9CE"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 xml:space="preserve">crédito em </w:t>
      </w:r>
      <w:proofErr w:type="spellStart"/>
      <w:r w:rsidR="00D33C92" w:rsidRPr="00CD395C">
        <w:rPr>
          <w:rFonts w:ascii="Arial" w:eastAsia="Arial" w:hAnsi="Arial" w:cs="Arial"/>
          <w:bCs/>
          <w:sz w:val="20"/>
          <w:szCs w:val="20"/>
        </w:rPr>
        <w:t>conta-corrente</w:t>
      </w:r>
      <w:proofErr w:type="spellEnd"/>
      <w:r w:rsidR="00D33C92" w:rsidRPr="00CD395C">
        <w:rPr>
          <w:rFonts w:ascii="Arial" w:eastAsia="Arial" w:hAnsi="Arial" w:cs="Arial"/>
          <w:bCs/>
          <w:sz w:val="20"/>
          <w:szCs w:val="20"/>
        </w:rPr>
        <w:t>,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lastRenderedPageBreak/>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0D74639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45D7007A" w14:textId="065E1E3D" w:rsidR="00D33C92" w:rsidRPr="00CD395C" w:rsidRDefault="00D33C92"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w:t>
      </w:r>
      <w:r w:rsidR="00F17C45" w:rsidRPr="00CD395C">
        <w:rPr>
          <w:rFonts w:ascii="Arial" w:eastAsia="Arial" w:hAnsi="Arial" w:cs="Arial"/>
          <w:b/>
          <w:bCs/>
          <w:sz w:val="20"/>
          <w:szCs w:val="20"/>
        </w:rPr>
        <w:t>2.3.1</w:t>
      </w:r>
      <w:r w:rsidR="0040723D" w:rsidRPr="00CD395C">
        <w:rPr>
          <w:rFonts w:ascii="Arial" w:eastAsia="Arial" w:hAnsi="Arial" w:cs="Arial"/>
          <w:b/>
          <w:bCs/>
          <w:sz w:val="20"/>
          <w:szCs w:val="20"/>
        </w:rPr>
        <w:t>.</w:t>
      </w:r>
      <w:r w:rsidRPr="00CD395C">
        <w:rPr>
          <w:rFonts w:ascii="Arial" w:eastAsia="Arial" w:hAnsi="Arial" w:cs="Arial"/>
          <w:sz w:val="20"/>
          <w:szCs w:val="20"/>
        </w:rPr>
        <w:t xml:space="preserve"> O pagamento será efetuado até 30 dias após a </w:t>
      </w:r>
      <w:r w:rsidR="00AB6FCC">
        <w:rPr>
          <w:rFonts w:ascii="Arial" w:eastAsia="Arial" w:hAnsi="Arial" w:cs="Arial"/>
          <w:sz w:val="20"/>
          <w:szCs w:val="20"/>
        </w:rPr>
        <w:t>entrega do objeto licitado</w:t>
      </w:r>
      <w:r w:rsidRPr="00CD395C">
        <w:rPr>
          <w:rFonts w:ascii="Arial" w:eastAsia="Arial" w:hAnsi="Arial" w:cs="Arial"/>
          <w:sz w:val="20"/>
          <w:szCs w:val="20"/>
        </w:rPr>
        <w:t xml:space="preserve">, mediante apresentação da Nota Fiscal devidamente </w:t>
      </w:r>
      <w:r w:rsidR="0056716B" w:rsidRPr="00CD395C">
        <w:rPr>
          <w:rFonts w:ascii="Arial" w:eastAsia="Arial" w:hAnsi="Arial" w:cs="Arial"/>
          <w:sz w:val="20"/>
          <w:szCs w:val="20"/>
        </w:rPr>
        <w:t>recebida</w:t>
      </w:r>
      <w:r w:rsidRPr="00CD395C">
        <w:rPr>
          <w:rFonts w:ascii="Arial" w:eastAsia="Arial" w:hAnsi="Arial" w:cs="Arial"/>
          <w:sz w:val="20"/>
          <w:szCs w:val="20"/>
        </w:rPr>
        <w:t xml:space="preserve"> pelo preposto da </w:t>
      </w:r>
      <w:r w:rsidR="0056716B" w:rsidRPr="00CD395C">
        <w:rPr>
          <w:rFonts w:ascii="Arial" w:eastAsia="Arial" w:hAnsi="Arial" w:cs="Arial"/>
          <w:sz w:val="20"/>
          <w:szCs w:val="20"/>
        </w:rPr>
        <w:t xml:space="preserve">do </w:t>
      </w:r>
      <w:proofErr w:type="spellStart"/>
      <w:r w:rsidR="0056716B" w:rsidRPr="00CD395C">
        <w:rPr>
          <w:rFonts w:ascii="Arial" w:eastAsia="Arial" w:hAnsi="Arial" w:cs="Arial"/>
          <w:sz w:val="20"/>
          <w:szCs w:val="20"/>
        </w:rPr>
        <w:t>Municipio</w:t>
      </w:r>
      <w:proofErr w:type="spellEnd"/>
      <w:r w:rsidR="0056716B" w:rsidRPr="00CD395C">
        <w:rPr>
          <w:rFonts w:ascii="Arial" w:eastAsia="Arial" w:hAnsi="Arial" w:cs="Arial"/>
          <w:sz w:val="20"/>
          <w:szCs w:val="20"/>
        </w:rPr>
        <w:t xml:space="preserve"> de Mandaguaçu-PR</w:t>
      </w:r>
      <w:r w:rsidRPr="00CD395C">
        <w:rPr>
          <w:rFonts w:ascii="Arial" w:eastAsia="Arial" w:hAnsi="Arial" w:cs="Arial"/>
          <w:sz w:val="20"/>
          <w:szCs w:val="20"/>
        </w:rPr>
        <w:t>.</w:t>
      </w:r>
    </w:p>
    <w:p w14:paraId="643A265A" w14:textId="393A19E7"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2.</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Quando da efetivação das compras, o fornecedor deverá descrever os bens na Nota Fiscal obedecendo a mesma descrição constante da Nota de Empenho.</w:t>
      </w:r>
    </w:p>
    <w:p w14:paraId="25DE4953" w14:textId="5CC2367D" w:rsidR="00D33C92" w:rsidRPr="00CD395C" w:rsidRDefault="00F17C45" w:rsidP="00D33C92">
      <w:pPr>
        <w:suppressAutoHyphens w:val="0"/>
        <w:ind w:left="567" w:right="464"/>
        <w:jc w:val="both"/>
        <w:rPr>
          <w:rFonts w:ascii="Arial" w:hAnsi="Arial" w:cs="Arial"/>
          <w:sz w:val="20"/>
          <w:szCs w:val="20"/>
        </w:rPr>
      </w:pPr>
      <w:r w:rsidRPr="00CD395C">
        <w:rPr>
          <w:rFonts w:ascii="Arial" w:eastAsia="Arial" w:hAnsi="Arial" w:cs="Arial"/>
          <w:b/>
          <w:bCs/>
          <w:sz w:val="20"/>
          <w:szCs w:val="20"/>
        </w:rPr>
        <w:t>12.3.</w:t>
      </w:r>
      <w:r w:rsidR="0040723D" w:rsidRPr="00CD395C">
        <w:rPr>
          <w:rFonts w:ascii="Arial" w:eastAsia="Arial" w:hAnsi="Arial" w:cs="Arial"/>
          <w:b/>
          <w:bCs/>
          <w:sz w:val="20"/>
          <w:szCs w:val="20"/>
        </w:rPr>
        <w:t>3.</w:t>
      </w:r>
      <w:r w:rsidR="0040723D" w:rsidRPr="00CD395C">
        <w:rPr>
          <w:rFonts w:ascii="Arial" w:eastAsia="Arial" w:hAnsi="Arial" w:cs="Arial"/>
          <w:sz w:val="20"/>
          <w:szCs w:val="20"/>
        </w:rPr>
        <w:t xml:space="preserve"> </w:t>
      </w:r>
      <w:r w:rsidR="00D33C92" w:rsidRPr="00CD395C">
        <w:rPr>
          <w:rFonts w:ascii="Arial" w:eastAsia="Arial" w:hAnsi="Arial" w:cs="Arial"/>
          <w:sz w:val="20"/>
          <w:szCs w:val="20"/>
        </w:rPr>
        <w:t>As faturas que apresentarem incorreções serão devolvidas ao emitente e seus vencimentos correrão 20 (vinte) dias após a data de sua reapresentação.</w:t>
      </w:r>
    </w:p>
    <w:p w14:paraId="0FA42696" w14:textId="77777777" w:rsidR="0040723D" w:rsidRPr="00CD395C" w:rsidRDefault="0040723D" w:rsidP="0040723D">
      <w:pPr>
        <w:widowControl w:val="0"/>
        <w:ind w:left="567" w:right="464"/>
        <w:jc w:val="both"/>
        <w:rPr>
          <w:rFonts w:ascii="Arial" w:hAnsi="Arial" w:cs="Arial"/>
          <w:sz w:val="20"/>
          <w:szCs w:val="20"/>
        </w:rPr>
      </w:pPr>
      <w:r w:rsidRPr="00CD395C">
        <w:rPr>
          <w:rFonts w:ascii="Arial" w:eastAsia="Arial" w:hAnsi="Arial" w:cs="Arial"/>
          <w:b/>
          <w:bCs/>
          <w:sz w:val="20"/>
          <w:szCs w:val="20"/>
        </w:rPr>
        <w:t>12.3.4.</w:t>
      </w:r>
      <w:r w:rsidRPr="00CD395C">
        <w:rPr>
          <w:rFonts w:ascii="Arial" w:eastAsia="Arial" w:hAnsi="Arial" w:cs="Arial"/>
          <w:sz w:val="20"/>
          <w:szCs w:val="20"/>
        </w:rPr>
        <w:t xml:space="preserve"> </w:t>
      </w:r>
      <w:r w:rsidR="00D33C92" w:rsidRPr="00CD395C">
        <w:rPr>
          <w:rFonts w:ascii="Arial" w:eastAsia="Arial" w:hAnsi="Arial" w:cs="Arial"/>
          <w:sz w:val="20"/>
          <w:szCs w:val="20"/>
        </w:rPr>
        <w:t>Os pagamentos efetuados em atraso pela Administração serão acrescidos de juros moratórios de 1% (um por cento) ao mês, desde que o atraso não tenha sido por culpa da contratada.</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6727449F" w:rsidR="00A024E3" w:rsidRDefault="007470CC" w:rsidP="00FF5C3D">
      <w:pPr>
        <w:pStyle w:val="Corpo"/>
        <w:spacing w:after="143" w:line="265" w:lineRule="auto"/>
        <w:rPr>
          <w:rFonts w:cs="Arial"/>
        </w:rPr>
      </w:pPr>
      <w:r>
        <w:rPr>
          <w:rFonts w:ascii="Arial" w:hAnsi="Arial" w:cs="Arial"/>
          <w:b/>
          <w:highlight w:val="white"/>
        </w:rPr>
        <w:t>12</w:t>
      </w:r>
      <w:r w:rsidR="008C279D" w:rsidRPr="00CD395C">
        <w:rPr>
          <w:rFonts w:ascii="Arial" w:hAnsi="Arial" w:cs="Arial"/>
          <w:b/>
          <w:highlight w:val="white"/>
        </w:rPr>
        <w:t>.</w:t>
      </w:r>
      <w:r w:rsidR="003068FC">
        <w:rPr>
          <w:rFonts w:ascii="Arial" w:hAnsi="Arial" w:cs="Arial"/>
          <w:b/>
          <w:highlight w:val="white"/>
        </w:rPr>
        <w:t>4</w:t>
      </w:r>
      <w:r w:rsidR="008C279D" w:rsidRPr="00CD395C">
        <w:rPr>
          <w:rFonts w:ascii="Arial" w:hAnsi="Arial" w:cs="Arial"/>
          <w:b/>
          <w:highlight w:val="white"/>
        </w:rPr>
        <w:t>. Condições de entrega</w:t>
      </w:r>
      <w:r w:rsidR="00AB6FCC">
        <w:rPr>
          <w:rFonts w:ascii="Arial" w:hAnsi="Arial" w:cs="Arial"/>
          <w:b/>
          <w:highlight w:val="white"/>
        </w:rPr>
        <w:t xml:space="preserve"> e recebimento</w:t>
      </w:r>
      <w:r w:rsidR="008C279D" w:rsidRPr="00CD395C">
        <w:rPr>
          <w:rFonts w:ascii="Arial" w:hAnsi="Arial" w:cs="Arial"/>
          <w:b/>
          <w:highlight w:val="white"/>
        </w:rPr>
        <w:t>:</w:t>
      </w:r>
      <w:r w:rsidR="00A024E3" w:rsidRPr="00A024E3">
        <w:rPr>
          <w:rFonts w:cs="Arial"/>
        </w:rPr>
        <w:t xml:space="preserve"> </w:t>
      </w:r>
    </w:p>
    <w:p w14:paraId="1910575E" w14:textId="408FA928" w:rsidR="00AA1AB7" w:rsidRDefault="00AA1AB7" w:rsidP="00AA1AB7">
      <w:pPr>
        <w:pStyle w:val="Nivel2"/>
        <w:autoSpaceDE/>
        <w:autoSpaceDN/>
        <w:adjustRightInd/>
        <w:spacing w:after="0"/>
      </w:pPr>
      <w:proofErr w:type="gramStart"/>
      <w:r>
        <w:t>a)</w:t>
      </w:r>
      <w:r w:rsidRPr="00473B08">
        <w:t>O</w:t>
      </w:r>
      <w:r>
        <w:t>s</w:t>
      </w:r>
      <w:proofErr w:type="gramEnd"/>
      <w:r w:rsidRPr="00473B08">
        <w:t xml:space="preserve"> serviços deverão </w:t>
      </w:r>
      <w:r>
        <w:t>ser iniciados</w:t>
      </w:r>
      <w:r w:rsidRPr="00473B08">
        <w:t xml:space="preserve"> em até </w:t>
      </w:r>
      <w:r w:rsidRPr="00473B08">
        <w:rPr>
          <w:b/>
          <w:bCs/>
        </w:rPr>
        <w:t>0</w:t>
      </w:r>
      <w:r>
        <w:rPr>
          <w:b/>
          <w:bCs/>
        </w:rPr>
        <w:t>5</w:t>
      </w:r>
      <w:r w:rsidRPr="00473B08">
        <w:rPr>
          <w:b/>
          <w:bCs/>
        </w:rPr>
        <w:t xml:space="preserve"> (</w:t>
      </w:r>
      <w:r>
        <w:rPr>
          <w:b/>
          <w:bCs/>
        </w:rPr>
        <w:t>cinco</w:t>
      </w:r>
      <w:r w:rsidRPr="00473B08">
        <w:rPr>
          <w:b/>
          <w:bCs/>
        </w:rPr>
        <w:t>) dias</w:t>
      </w:r>
      <w:r>
        <w:t xml:space="preserve"> após a assinatura do contrato e serão prestados de acordo com a necessidade da Contratante</w:t>
      </w:r>
      <w:r>
        <w:rPr>
          <w:color w:val="000000"/>
        </w:rPr>
        <w:t>.</w:t>
      </w:r>
      <w:r w:rsidRPr="00473B08">
        <w:t xml:space="preserve"> </w:t>
      </w:r>
    </w:p>
    <w:p w14:paraId="22F46886" w14:textId="13ED7EB0" w:rsidR="00AA1AB7" w:rsidRDefault="00AA1AB7" w:rsidP="00AA1AB7">
      <w:pPr>
        <w:pStyle w:val="Nivel2"/>
        <w:autoSpaceDE/>
        <w:autoSpaceDN/>
        <w:adjustRightInd/>
        <w:spacing w:after="0"/>
      </w:pPr>
      <w:proofErr w:type="gramStart"/>
      <w:r>
        <w:t>b)Somente</w:t>
      </w:r>
      <w:proofErr w:type="gramEnd"/>
      <w:r>
        <w:t xml:space="preserve"> poderão ser utilizados produtos devidamente registrados na ANVISA e o responsável técnico deve responder pela sua aquisição, utilização e controle.</w:t>
      </w:r>
    </w:p>
    <w:p w14:paraId="155A9913" w14:textId="43E07AB2" w:rsidR="00AA1AB7" w:rsidRDefault="00AA1AB7" w:rsidP="00AA1AB7">
      <w:pPr>
        <w:pStyle w:val="Nivel2"/>
        <w:autoSpaceDE/>
        <w:autoSpaceDN/>
        <w:adjustRightInd/>
        <w:spacing w:after="0"/>
      </w:pPr>
      <w:r>
        <w:t>c)Os produtos utilizados deverão ser preparados e apropriados especificamente para cada local, sendo inócuos à saúde humana, ao meio ambiente, móveis e imóveis.</w:t>
      </w:r>
    </w:p>
    <w:p w14:paraId="4FAF30D0" w14:textId="61726161" w:rsidR="00AA1AB7" w:rsidRDefault="00AA1AB7" w:rsidP="00AA1AB7">
      <w:pPr>
        <w:pStyle w:val="Nivel2"/>
        <w:autoSpaceDE/>
        <w:autoSpaceDN/>
        <w:adjustRightInd/>
        <w:spacing w:after="0"/>
      </w:pPr>
      <w:r>
        <w:t>d)Quanto a limpeza dos reservatórios de água incluindo a tampa, devem ser limpas com escovas de nylon para preservar as paredes. O processo inclui a remoção completa de sujeira aderida nas paredes e a drenagem total da água residual do fundo do reservatório. Após a limpeza, será realizada a desinfecção com solução bactericida nas paredes e na tampa, seguida pela remoção da solução, deixando a caixa pronta para uso.</w:t>
      </w:r>
    </w:p>
    <w:p w14:paraId="0EF07D46" w14:textId="5A2559A8" w:rsidR="00AA1AB7" w:rsidRDefault="00AA1AB7" w:rsidP="00AA1AB7">
      <w:pPr>
        <w:pStyle w:val="Nivel2"/>
        <w:autoSpaceDE/>
        <w:autoSpaceDN/>
        <w:adjustRightInd/>
        <w:spacing w:after="0"/>
      </w:pPr>
      <w:proofErr w:type="gramStart"/>
      <w:r>
        <w:t>e)Todos</w:t>
      </w:r>
      <w:proofErr w:type="gramEnd"/>
      <w:r>
        <w:t xml:space="preserve"> os procedimentos de preparo das soluções, a técnica de aplicação, a utilização e manutenção dos equipamentos e demais procedimentos deverão estar descritos e disponíveis na forma de Procedimentos Operacionais Padronizados.</w:t>
      </w:r>
    </w:p>
    <w:p w14:paraId="3B029483" w14:textId="61B0203A" w:rsidR="00AA1AB7" w:rsidRDefault="00AA1AB7" w:rsidP="00AA1AB7">
      <w:pPr>
        <w:pStyle w:val="Nivel2"/>
        <w:autoSpaceDE/>
        <w:autoSpaceDN/>
        <w:adjustRightInd/>
        <w:spacing w:after="0"/>
      </w:pPr>
      <w:proofErr w:type="gramStart"/>
      <w:r>
        <w:t>f)Para</w:t>
      </w:r>
      <w:proofErr w:type="gramEnd"/>
      <w:r>
        <w:t xml:space="preserve"> a execução dos serviços é imprescindível que a Contratada observe as normas aprovada pela </w:t>
      </w:r>
      <w:r w:rsidRPr="00805EA8">
        <w:t>RDC 622/2022</w:t>
      </w:r>
      <w:r>
        <w:t>, suas alterações posteriores e demais instituídas pelas Agências e Órgãos regulares ou fiscalizadores.</w:t>
      </w:r>
    </w:p>
    <w:p w14:paraId="6D083443" w14:textId="448C8316" w:rsidR="00AA1AB7" w:rsidRDefault="00AA1AB7" w:rsidP="00AA1AB7">
      <w:pPr>
        <w:pStyle w:val="Nivel2"/>
        <w:autoSpaceDE/>
        <w:autoSpaceDN/>
        <w:adjustRightInd/>
        <w:spacing w:after="0"/>
      </w:pPr>
      <w:proofErr w:type="gramStart"/>
      <w:r>
        <w:t>g)Após</w:t>
      </w:r>
      <w:proofErr w:type="gramEnd"/>
      <w:r>
        <w:t xml:space="preserve"> a conclusão do serviço a Contratada deverá fornecer o comprovante de execução de serviço contendo, no mínimo, as informações descritas no </w:t>
      </w:r>
      <w:proofErr w:type="spellStart"/>
      <w:r>
        <w:t>Art</w:t>
      </w:r>
      <w:proofErr w:type="spellEnd"/>
      <w:r>
        <w:t xml:space="preserve"> 19 da </w:t>
      </w:r>
      <w:r w:rsidRPr="00805EA8">
        <w:t>RDC 622/2022</w:t>
      </w:r>
      <w:r>
        <w:t xml:space="preserve"> e adesivo ou cartaz informando a realização do serviço, data da aplicação, dados do produto e telefones em conformidade com o Art. 20 da </w:t>
      </w:r>
      <w:r w:rsidRPr="00805EA8">
        <w:t>RDC 622/2022</w:t>
      </w:r>
      <w:r>
        <w:t xml:space="preserve">. </w:t>
      </w:r>
    </w:p>
    <w:p w14:paraId="6EC9E3E6" w14:textId="205B9705" w:rsidR="00AA1AB7" w:rsidRDefault="00AA1AB7" w:rsidP="00AA1AB7">
      <w:pPr>
        <w:pStyle w:val="Nivel2"/>
        <w:autoSpaceDE/>
        <w:autoSpaceDN/>
        <w:adjustRightInd/>
        <w:spacing w:after="0"/>
      </w:pPr>
      <w:proofErr w:type="gramStart"/>
      <w:r>
        <w:t>h)Os</w:t>
      </w:r>
      <w:proofErr w:type="gramEnd"/>
      <w:r>
        <w:t xml:space="preserve"> serviços deverão ter garantia de eficácia de no mínimo 6 (seis) meses.</w:t>
      </w:r>
    </w:p>
    <w:p w14:paraId="5238EE9B" w14:textId="77777777" w:rsidR="00AA1AB7" w:rsidRPr="00DB27B6" w:rsidRDefault="00AA1AB7" w:rsidP="00AA1AB7">
      <w:pPr>
        <w:pStyle w:val="Nivel3"/>
        <w:ind w:left="0"/>
        <w:rPr>
          <w:b/>
        </w:rPr>
      </w:pPr>
      <w:r w:rsidRPr="00DB27B6">
        <w:rPr>
          <w:b/>
        </w:rPr>
        <w:t>Local e horário da prestação dos serviços</w:t>
      </w:r>
    </w:p>
    <w:p w14:paraId="6D269A7B" w14:textId="20D57DDD" w:rsidR="00AA1AB7" w:rsidRPr="00CF6746" w:rsidRDefault="00AA1AB7" w:rsidP="00AA1AB7">
      <w:pPr>
        <w:pStyle w:val="Nivel2"/>
        <w:autoSpaceDE/>
        <w:autoSpaceDN/>
        <w:adjustRightInd/>
        <w:spacing w:after="0"/>
      </w:pPr>
      <w:r>
        <w:lastRenderedPageBreak/>
        <w:t xml:space="preserve">i)Os serviços serão executados em qualquer prédio público (locais no anexo único deste termo), sendo que o local e horário serão combinados entre a Contratada e a Contratante no momento do envio da Nota de Empenho (os serviços deverão ser prestados </w:t>
      </w:r>
      <w:proofErr w:type="spellStart"/>
      <w:r>
        <w:t>independente</w:t>
      </w:r>
      <w:proofErr w:type="spellEnd"/>
      <w:r>
        <w:t xml:space="preserve"> de haver alguma mudança na lista de locais do anexo).</w:t>
      </w:r>
    </w:p>
    <w:p w14:paraId="7D014948" w14:textId="77777777" w:rsidR="00AA1AB7" w:rsidRPr="00A80EE4" w:rsidRDefault="00AA1AB7" w:rsidP="00AA1AB7">
      <w:pPr>
        <w:pStyle w:val="Nivel2"/>
        <w:rPr>
          <w:b/>
        </w:rPr>
      </w:pPr>
      <w:r w:rsidRPr="00A80EE4">
        <w:rPr>
          <w:b/>
        </w:rPr>
        <w:t>Materiais a serem disponibilizados</w:t>
      </w:r>
    </w:p>
    <w:p w14:paraId="35653EE0" w14:textId="72E1F84C" w:rsidR="00AA1AB7" w:rsidRDefault="00AA1AB7" w:rsidP="00AA1AB7">
      <w:pPr>
        <w:pStyle w:val="Nivel2"/>
        <w:autoSpaceDE/>
        <w:autoSpaceDN/>
        <w:adjustRightInd/>
        <w:spacing w:after="0"/>
      </w:pPr>
      <w:proofErr w:type="gramStart"/>
      <w:r>
        <w:t>j)Para</w:t>
      </w:r>
      <w:proofErr w:type="gramEnd"/>
      <w:r>
        <w:t xml:space="preserve"> a perfeita execução dos serviços, a Contratada deverá disponibilizar os materiais, equipamentos, ferramentas e utensílios necessários para a prestação do serviço contratado, sem qualquer cobrança adicional, sendo imprescindível a disponibilização e a obrigatoriedade do uso de EPIs aos funcionários que irão executar os serviços.</w:t>
      </w:r>
    </w:p>
    <w:p w14:paraId="0829EAA0" w14:textId="77777777" w:rsidR="00AA1AB7" w:rsidRPr="00551D91" w:rsidRDefault="00AA1AB7" w:rsidP="00AA1AB7">
      <w:pPr>
        <w:pStyle w:val="Nivel2"/>
        <w:rPr>
          <w:b/>
        </w:rPr>
      </w:pPr>
      <w:r w:rsidRPr="00551D91">
        <w:rPr>
          <w:b/>
        </w:rPr>
        <w:t>Especificação da garantia do serviço</w:t>
      </w:r>
    </w:p>
    <w:p w14:paraId="4B1AA808" w14:textId="20B97243" w:rsidR="00AA1AB7" w:rsidRPr="00756CED" w:rsidRDefault="00AA1AB7" w:rsidP="00AA1AB7">
      <w:pPr>
        <w:pStyle w:val="Nivel2"/>
        <w:autoSpaceDE/>
        <w:autoSpaceDN/>
        <w:adjustRightInd/>
        <w:spacing w:after="0"/>
      </w:pPr>
      <w:proofErr w:type="gramStart"/>
      <w:r>
        <w:t>k)O</w:t>
      </w:r>
      <w:proofErr w:type="gramEnd"/>
      <w:r>
        <w:t xml:space="preserve"> prazo de garantia contratual dos serviços é aquele estabelecido na Lei nº 8.078, de 11 de setembro de 1990 (Código de Defesa do Consumidor).</w:t>
      </w:r>
    </w:p>
    <w:p w14:paraId="6D148FF0" w14:textId="70526627" w:rsidR="00332672" w:rsidRPr="00182118" w:rsidRDefault="00332672" w:rsidP="00332672">
      <w:pPr>
        <w:pStyle w:val="Nivel2"/>
        <w:autoSpaceDE/>
        <w:autoSpaceDN/>
        <w:adjustRightInd/>
      </w:pPr>
    </w:p>
    <w:p w14:paraId="1953DD13" w14:textId="77777777" w:rsidR="00C77A8E" w:rsidRPr="003F0243" w:rsidRDefault="00C77A8E" w:rsidP="000A6D99">
      <w:pPr>
        <w:pStyle w:val="PargrafodaLista"/>
        <w:widowControl/>
        <w:numPr>
          <w:ilvl w:val="0"/>
          <w:numId w:val="33"/>
        </w:numPr>
        <w:suppressAutoHyphens w:val="0"/>
        <w:spacing w:before="120"/>
        <w:jc w:val="both"/>
        <w:rPr>
          <w:rFonts w:ascii="Arial" w:hAnsi="Arial" w:cs="Arial"/>
          <w:b/>
          <w:bCs/>
          <w:vanish/>
          <w:sz w:val="20"/>
          <w:szCs w:val="20"/>
        </w:rPr>
      </w:pPr>
    </w:p>
    <w:p w14:paraId="4154E45D" w14:textId="77777777" w:rsidR="00C77A8E" w:rsidRPr="003F0243" w:rsidRDefault="00C77A8E" w:rsidP="000A6D99">
      <w:pPr>
        <w:pStyle w:val="PargrafodaLista"/>
        <w:widowControl/>
        <w:numPr>
          <w:ilvl w:val="0"/>
          <w:numId w:val="33"/>
        </w:numPr>
        <w:suppressAutoHyphens w:val="0"/>
        <w:spacing w:before="120"/>
        <w:jc w:val="both"/>
        <w:rPr>
          <w:rFonts w:ascii="Arial" w:hAnsi="Arial" w:cs="Arial"/>
          <w:b/>
          <w:bCs/>
          <w:vanish/>
          <w:sz w:val="20"/>
          <w:szCs w:val="20"/>
        </w:rPr>
      </w:pPr>
    </w:p>
    <w:p w14:paraId="70C9A20B" w14:textId="77777777" w:rsidR="00C77A8E" w:rsidRPr="003F0243" w:rsidRDefault="00C77A8E" w:rsidP="000A6D99">
      <w:pPr>
        <w:pStyle w:val="PargrafodaLista"/>
        <w:widowControl/>
        <w:numPr>
          <w:ilvl w:val="0"/>
          <w:numId w:val="33"/>
        </w:numPr>
        <w:suppressAutoHyphens w:val="0"/>
        <w:spacing w:before="120"/>
        <w:jc w:val="both"/>
        <w:rPr>
          <w:rFonts w:ascii="Arial" w:hAnsi="Arial" w:cs="Arial"/>
          <w:b/>
          <w:bCs/>
          <w:vanish/>
          <w:sz w:val="20"/>
          <w:szCs w:val="20"/>
        </w:rPr>
      </w:pPr>
    </w:p>
    <w:p w14:paraId="025A6D2C" w14:textId="77777777" w:rsidR="00C77A8E" w:rsidRPr="003F0243" w:rsidRDefault="00C77A8E" w:rsidP="000A6D99">
      <w:pPr>
        <w:pStyle w:val="PargrafodaLista"/>
        <w:widowControl/>
        <w:numPr>
          <w:ilvl w:val="0"/>
          <w:numId w:val="33"/>
        </w:numPr>
        <w:suppressAutoHyphens w:val="0"/>
        <w:spacing w:before="120"/>
        <w:jc w:val="both"/>
        <w:rPr>
          <w:rFonts w:ascii="Arial" w:hAnsi="Arial" w:cs="Arial"/>
          <w:b/>
          <w:bCs/>
          <w:vanish/>
          <w:sz w:val="20"/>
          <w:szCs w:val="20"/>
        </w:rPr>
      </w:pPr>
    </w:p>
    <w:p w14:paraId="621AD71F" w14:textId="77777777" w:rsidR="00C77A8E" w:rsidRPr="003F0243" w:rsidRDefault="00C77A8E" w:rsidP="000A6D99">
      <w:pPr>
        <w:pStyle w:val="PargrafodaLista"/>
        <w:widowControl/>
        <w:numPr>
          <w:ilvl w:val="0"/>
          <w:numId w:val="33"/>
        </w:numPr>
        <w:suppressAutoHyphens w:val="0"/>
        <w:spacing w:before="120"/>
        <w:jc w:val="both"/>
        <w:rPr>
          <w:rFonts w:ascii="Arial" w:hAnsi="Arial" w:cs="Arial"/>
          <w:b/>
          <w:bCs/>
          <w:vanish/>
          <w:sz w:val="20"/>
          <w:szCs w:val="20"/>
        </w:rPr>
      </w:pPr>
    </w:p>
    <w:p w14:paraId="3ABBAB90"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CB181FD"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50D4961C"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068F89CA"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4BA5C726" w14:textId="77777777" w:rsidR="00C77A8E" w:rsidRPr="003F0243" w:rsidRDefault="00C77A8E" w:rsidP="00C77A8E">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4D8092B4"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730C1A88" w14:textId="16E6833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w:t>
      </w:r>
      <w:r w:rsidR="00187BE0">
        <w:rPr>
          <w:rFonts w:ascii="Arial" w:hAnsi="Arial" w:cs="Arial"/>
          <w:sz w:val="20"/>
          <w:szCs w:val="20"/>
        </w:rPr>
        <w:t>í</w:t>
      </w:r>
      <w:r w:rsidR="00280A81" w:rsidRPr="00CD395C">
        <w:rPr>
          <w:rFonts w:ascii="Arial" w:hAnsi="Arial" w:cs="Arial"/>
          <w:sz w:val="20"/>
          <w:szCs w:val="20"/>
        </w:rPr>
        <w:t>pio de Mandaguaçu.</w:t>
      </w:r>
    </w:p>
    <w:p w14:paraId="4E69750A" w14:textId="1498AD13"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C0C5911" w14:textId="772DDE4A"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xml:space="preserve">, bem como os casos nele omissos, regular-se-ão pelas cláusulas contratuais e pelos preceitos de direito público, </w:t>
      </w:r>
      <w:proofErr w:type="spellStart"/>
      <w:r w:rsidRPr="00CD395C">
        <w:rPr>
          <w:rFonts w:ascii="Arial" w:hAnsi="Arial" w:cs="Arial"/>
          <w:sz w:val="20"/>
          <w:szCs w:val="20"/>
        </w:rPr>
        <w:t>aplicando-se-lhes</w:t>
      </w:r>
      <w:proofErr w:type="spellEnd"/>
      <w:r w:rsidRPr="00CD395C">
        <w:rPr>
          <w:rFonts w:ascii="Arial" w:hAnsi="Arial" w:cs="Arial"/>
          <w:sz w:val="20"/>
          <w:szCs w:val="20"/>
        </w:rPr>
        <w:t>, supletivamente, os princípios da teoria geral dos contratos e as disposições de direito privado</w:t>
      </w:r>
      <w:r w:rsidR="0056716B" w:rsidRPr="00CD395C">
        <w:rPr>
          <w:rFonts w:ascii="Arial" w:hAnsi="Arial" w:cs="Arial"/>
          <w:sz w:val="20"/>
          <w:szCs w:val="20"/>
        </w:rPr>
        <w:t>.</w:t>
      </w:r>
    </w:p>
    <w:p w14:paraId="06D3B03A" w14:textId="3D754C63"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Lei Federal nº 14.133/2021</w:t>
      </w:r>
      <w:r w:rsidRPr="00CD395C">
        <w:rPr>
          <w:rFonts w:ascii="Arial" w:hAnsi="Arial" w:cs="Arial"/>
          <w:sz w:val="20"/>
          <w:szCs w:val="20"/>
        </w:rPr>
        <w:t>.</w:t>
      </w:r>
    </w:p>
    <w:p w14:paraId="3B7D5979" w14:textId="4A183A3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54E84A60" w14:textId="181B270E"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170740">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5E71DEB8" w14:textId="5A1ED939"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lastRenderedPageBreak/>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 xml:space="preserve">o </w:t>
      </w:r>
      <w:proofErr w:type="spellStart"/>
      <w:r w:rsidR="00280A81" w:rsidRPr="00CD395C">
        <w:rPr>
          <w:rFonts w:ascii="Arial" w:hAnsi="Arial" w:cs="Arial"/>
          <w:sz w:val="20"/>
          <w:lang w:val="pt-BR"/>
        </w:rPr>
        <w:t>Municipio</w:t>
      </w:r>
      <w:proofErr w:type="spellEnd"/>
      <w:r w:rsidR="00280A81" w:rsidRPr="00CD395C">
        <w:rPr>
          <w:rFonts w:ascii="Arial" w:hAnsi="Arial" w:cs="Arial"/>
          <w:sz w:val="20"/>
          <w:lang w:val="pt-BR"/>
        </w:rPr>
        <w:t xml:space="preserve"> de Mandaguaçu</w:t>
      </w:r>
      <w:r w:rsidRPr="00CD395C">
        <w:rPr>
          <w:rFonts w:ascii="Arial" w:hAnsi="Arial" w:cs="Arial"/>
          <w:sz w:val="20"/>
          <w:lang w:val="pt-BR"/>
        </w:rPr>
        <w:t xml:space="preserve"> </w:t>
      </w:r>
      <w:r w:rsidR="0062246A">
        <w:rPr>
          <w:rFonts w:ascii="Arial" w:hAnsi="Arial" w:cs="Arial"/>
          <w:sz w:val="20"/>
          <w:lang w:val="pt-BR"/>
        </w:rPr>
        <w:t>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w:t>
      </w:r>
      <w:proofErr w:type="spellStart"/>
      <w:r w:rsidRPr="00CD395C">
        <w:rPr>
          <w:rFonts w:ascii="Arial" w:hAnsi="Arial" w:cs="Arial"/>
          <w:sz w:val="20"/>
          <w:szCs w:val="20"/>
        </w:rPr>
        <w:t>subconsultores</w:t>
      </w:r>
      <w:proofErr w:type="spellEnd"/>
      <w:r w:rsidRPr="00CD395C">
        <w:rPr>
          <w:rFonts w:ascii="Arial" w:hAnsi="Arial" w:cs="Arial"/>
          <w:sz w:val="20"/>
          <w:szCs w:val="20"/>
        </w:rPr>
        <w:t>, prestadores de serviços e fornecedores, além de todo funcionário a eles vinculados, deverão manter os mais elevados padrões de ética durante todo o processo de licitação, de contratação e de execução do objeto contratual.</w:t>
      </w: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50BD7C8A" w14:textId="2FAD6514"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6645ED">
        <w:rPr>
          <w:rFonts w:ascii="Arial" w:eastAsia="Arial" w:hAnsi="Arial" w:cs="Arial"/>
          <w:b/>
        </w:rPr>
        <w:t>a ata de Registro de Preço</w:t>
      </w:r>
      <w:r w:rsidRPr="00CD395C">
        <w:rPr>
          <w:rFonts w:ascii="Arial" w:eastAsia="Arial" w:hAnsi="Arial" w:cs="Arial"/>
          <w:b/>
        </w:rPr>
        <w:t>:</w:t>
      </w:r>
    </w:p>
    <w:p w14:paraId="105F940D" w14:textId="16756140" w:rsidR="00D85D5D" w:rsidRPr="00CD395C" w:rsidRDefault="00014A34" w:rsidP="00D85D5D">
      <w:pPr>
        <w:tabs>
          <w:tab w:val="left" w:pos="1134"/>
        </w:tabs>
        <w:ind w:left="567" w:right="464"/>
        <w:jc w:val="both"/>
        <w:rPr>
          <w:rFonts w:ascii="Arial" w:hAnsi="Arial" w:cs="Arial"/>
          <w:sz w:val="20"/>
          <w:szCs w:val="20"/>
        </w:rPr>
      </w:pPr>
      <w:r w:rsidRPr="00CD395C">
        <w:rPr>
          <w:rFonts w:ascii="Arial" w:eastAsia="Arial" w:hAnsi="Arial" w:cs="Arial"/>
          <w:sz w:val="20"/>
          <w:szCs w:val="20"/>
          <w:highlight w:val="white"/>
        </w:rPr>
        <w:t>14.16.1</w:t>
      </w:r>
      <w:r w:rsidR="00D85D5D" w:rsidRPr="00CD395C">
        <w:rPr>
          <w:rFonts w:ascii="Arial" w:eastAsia="Arial" w:hAnsi="Arial" w:cs="Arial"/>
          <w:sz w:val="20"/>
          <w:szCs w:val="20"/>
          <w:highlight w:val="white"/>
        </w:rPr>
        <w:t xml:space="preserve">. </w:t>
      </w:r>
      <w:r w:rsidR="00D85D5D" w:rsidRPr="00CD395C">
        <w:rPr>
          <w:rFonts w:ascii="Arial" w:hAnsi="Arial" w:cs="Arial"/>
          <w:sz w:val="20"/>
          <w:szCs w:val="20"/>
        </w:rPr>
        <w:t>A designação do Gestor e do Fiscal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será realizada por meio de Portaria expedida pel</w:t>
      </w:r>
      <w:r w:rsidR="00280A81" w:rsidRPr="00CD395C">
        <w:rPr>
          <w:rFonts w:ascii="Arial" w:hAnsi="Arial" w:cs="Arial"/>
          <w:sz w:val="20"/>
          <w:szCs w:val="20"/>
        </w:rPr>
        <w:t>a autoridade superior competente do Munic</w:t>
      </w:r>
      <w:r w:rsidR="00A51884">
        <w:rPr>
          <w:rFonts w:ascii="Arial" w:hAnsi="Arial" w:cs="Arial"/>
          <w:sz w:val="20"/>
          <w:szCs w:val="20"/>
        </w:rPr>
        <w:t>í</w:t>
      </w:r>
      <w:r w:rsidR="00280A81" w:rsidRPr="00CD395C">
        <w:rPr>
          <w:rFonts w:ascii="Arial" w:hAnsi="Arial" w:cs="Arial"/>
          <w:sz w:val="20"/>
          <w:szCs w:val="20"/>
        </w:rPr>
        <w:t>pio de Mandaguaçu-</w:t>
      </w:r>
      <w:r w:rsidR="00D85D5D" w:rsidRPr="00CD395C">
        <w:rPr>
          <w:rFonts w:ascii="Arial" w:hAnsi="Arial" w:cs="Arial"/>
          <w:sz w:val="20"/>
          <w:szCs w:val="20"/>
        </w:rPr>
        <w:t>PR após indicação do Setor Requisitante.</w:t>
      </w:r>
    </w:p>
    <w:p w14:paraId="3DBF8001" w14:textId="004AF74B"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Pr="00CD395C">
        <w:rPr>
          <w:rFonts w:ascii="Arial" w:eastAsia="Arial" w:hAnsi="Arial" w:cs="Arial"/>
          <w:sz w:val="20"/>
          <w:szCs w:val="20"/>
        </w:rPr>
        <w:t xml:space="preserve">2. </w:t>
      </w:r>
      <w:r w:rsidR="00D85D5D" w:rsidRPr="00CD395C">
        <w:rPr>
          <w:rFonts w:ascii="Arial" w:hAnsi="Arial" w:cs="Arial"/>
          <w:sz w:val="20"/>
          <w:szCs w:val="20"/>
        </w:rPr>
        <w:t>Nos casos de atraso ou de falta de indicação, de desligamento ou de afastamento extemporâneo e definitivo do gestor ou do fiscal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e seus substitutos eventuais, até que seja providenciada a indicação, a competência de suas atribuições caberá a Autoridade Máxima da Unidade Requisitante.</w:t>
      </w:r>
    </w:p>
    <w:p w14:paraId="4F5192DE" w14:textId="77777777" w:rsidR="008C279D" w:rsidRPr="00CD395C" w:rsidRDefault="008C279D" w:rsidP="00014A34">
      <w:pPr>
        <w:pStyle w:val="WW-Corpodetexto3"/>
        <w:tabs>
          <w:tab w:val="left" w:pos="9639"/>
        </w:tabs>
        <w:ind w:right="606"/>
        <w:rPr>
          <w:rFonts w:ascii="Arial" w:hAnsi="Arial" w:cs="Arial"/>
          <w:sz w:val="20"/>
        </w:rPr>
      </w:pP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08DC3EB9" w14:textId="77777777" w:rsidR="001418BD" w:rsidRDefault="001418BD" w:rsidP="008C279D">
      <w:pPr>
        <w:pStyle w:val="Corpodetexto"/>
        <w:ind w:left="426" w:right="606"/>
        <w:rPr>
          <w:rFonts w:ascii="Arial" w:hAnsi="Arial" w:cs="Arial"/>
          <w:b/>
          <w:bCs/>
          <w:sz w:val="20"/>
        </w:rPr>
      </w:pP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lastRenderedPageBreak/>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3DD73F85" w:rsidR="008C279D" w:rsidRPr="00CD395C" w:rsidRDefault="00345F87"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C55A40" w:rsidRPr="00CD395C" w14:paraId="46BD088A" w14:textId="77777777" w:rsidTr="008C279D">
        <w:trPr>
          <w:trHeight w:val="316"/>
        </w:trPr>
        <w:tc>
          <w:tcPr>
            <w:tcW w:w="1134" w:type="dxa"/>
            <w:shd w:val="clear" w:color="auto" w:fill="auto"/>
            <w:vAlign w:val="center"/>
          </w:tcPr>
          <w:p w14:paraId="2843970C" w14:textId="577726E5" w:rsidR="00C55A40" w:rsidRPr="00CD395C" w:rsidRDefault="00C55A40" w:rsidP="008C279D">
            <w:pPr>
              <w:pStyle w:val="Corpodetexto"/>
              <w:snapToGrid w:val="0"/>
              <w:ind w:left="-60"/>
              <w:jc w:val="center"/>
              <w:rPr>
                <w:rFonts w:ascii="Arial" w:hAnsi="Arial" w:cs="Arial"/>
                <w:b/>
                <w:sz w:val="20"/>
              </w:rPr>
            </w:pPr>
            <w:r>
              <w:rPr>
                <w:rFonts w:ascii="Arial" w:hAnsi="Arial" w:cs="Arial"/>
                <w:b/>
                <w:sz w:val="20"/>
              </w:rPr>
              <w:t>ANEXO IV</w:t>
            </w:r>
          </w:p>
        </w:tc>
        <w:tc>
          <w:tcPr>
            <w:tcW w:w="8363" w:type="dxa"/>
            <w:shd w:val="clear" w:color="auto" w:fill="auto"/>
            <w:vAlign w:val="center"/>
          </w:tcPr>
          <w:p w14:paraId="440674D6" w14:textId="6358A6BF" w:rsidR="00C55A40" w:rsidRPr="00CD395C" w:rsidRDefault="00C55A40" w:rsidP="008C279D">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64E8ACA6"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/PR,</w:t>
      </w:r>
      <w:r w:rsidR="00D85DAE">
        <w:rPr>
          <w:rFonts w:ascii="Arial" w:hAnsi="Arial" w:cs="Arial"/>
          <w:sz w:val="20"/>
          <w:szCs w:val="20"/>
        </w:rPr>
        <w:t xml:space="preserve"> </w:t>
      </w:r>
      <w:r w:rsidR="001549FD">
        <w:rPr>
          <w:rFonts w:ascii="Arial" w:hAnsi="Arial" w:cs="Arial"/>
          <w:sz w:val="20"/>
          <w:szCs w:val="20"/>
        </w:rPr>
        <w:t>04</w:t>
      </w:r>
      <w:r w:rsidR="008C279D" w:rsidRPr="00CD395C">
        <w:rPr>
          <w:rFonts w:ascii="Arial" w:hAnsi="Arial" w:cs="Arial"/>
          <w:sz w:val="20"/>
          <w:szCs w:val="20"/>
        </w:rPr>
        <w:t xml:space="preserve"> de </w:t>
      </w:r>
      <w:r w:rsidR="001549FD">
        <w:rPr>
          <w:rFonts w:ascii="Arial" w:hAnsi="Arial" w:cs="Arial"/>
          <w:sz w:val="20"/>
          <w:szCs w:val="20"/>
        </w:rPr>
        <w:t>novembro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47EA83A" w14:textId="77777777" w:rsidR="006645ED" w:rsidRPr="00CD395C" w:rsidRDefault="006645ED" w:rsidP="008C279D">
      <w:pPr>
        <w:tabs>
          <w:tab w:val="left" w:pos="9639"/>
        </w:tabs>
        <w:ind w:left="284" w:right="606"/>
        <w:jc w:val="right"/>
        <w:rPr>
          <w:rFonts w:ascii="Arial" w:hAnsi="Arial" w:cs="Arial"/>
          <w:sz w:val="20"/>
          <w:szCs w:val="20"/>
        </w:rPr>
      </w:pPr>
    </w:p>
    <w:p w14:paraId="6EB89756" w14:textId="77777777" w:rsidR="008C279D" w:rsidRPr="00CD395C" w:rsidRDefault="008C279D"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19CF44D7" w14:textId="3CC815D1" w:rsidR="00AE6542" w:rsidRDefault="009B3A63" w:rsidP="00C55A40">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62F9B888" w14:textId="21292FCC" w:rsidR="006B0735" w:rsidRDefault="006B0735" w:rsidP="00C55A40">
      <w:pPr>
        <w:pStyle w:val="western"/>
        <w:spacing w:before="0"/>
        <w:ind w:left="284" w:right="606"/>
        <w:jc w:val="center"/>
        <w:rPr>
          <w:rFonts w:ascii="Arial" w:hAnsi="Arial" w:cs="Arial"/>
          <w:i w:val="0"/>
          <w:iCs w:val="0"/>
          <w:sz w:val="20"/>
          <w:szCs w:val="20"/>
        </w:rPr>
      </w:pPr>
    </w:p>
    <w:p w14:paraId="441B5849" w14:textId="6816C4AE" w:rsidR="006B0735" w:rsidRDefault="006B0735" w:rsidP="00C55A40">
      <w:pPr>
        <w:pStyle w:val="western"/>
        <w:spacing w:before="0"/>
        <w:ind w:left="284" w:right="606"/>
        <w:jc w:val="center"/>
        <w:rPr>
          <w:rFonts w:ascii="Arial" w:hAnsi="Arial" w:cs="Arial"/>
          <w:i w:val="0"/>
          <w:iCs w:val="0"/>
          <w:sz w:val="20"/>
          <w:szCs w:val="20"/>
        </w:rPr>
      </w:pPr>
    </w:p>
    <w:p w14:paraId="4C843116" w14:textId="065BE5B9" w:rsidR="006B0735" w:rsidRDefault="006B0735" w:rsidP="00C55A40">
      <w:pPr>
        <w:pStyle w:val="western"/>
        <w:spacing w:before="0"/>
        <w:ind w:left="284" w:right="606"/>
        <w:jc w:val="center"/>
        <w:rPr>
          <w:rFonts w:ascii="Arial" w:hAnsi="Arial" w:cs="Arial"/>
          <w:i w:val="0"/>
          <w:iCs w:val="0"/>
          <w:sz w:val="20"/>
          <w:szCs w:val="20"/>
        </w:rPr>
      </w:pPr>
    </w:p>
    <w:p w14:paraId="0E889DB0" w14:textId="77777777" w:rsidR="006B0735" w:rsidRDefault="006B0735" w:rsidP="00C55A40">
      <w:pPr>
        <w:pStyle w:val="western"/>
        <w:spacing w:before="0"/>
        <w:ind w:left="284" w:right="606"/>
        <w:jc w:val="center"/>
        <w:rPr>
          <w:rFonts w:ascii="Arial" w:hAnsi="Arial" w:cs="Arial"/>
          <w:i w:val="0"/>
          <w:iCs w:val="0"/>
          <w:sz w:val="20"/>
          <w:szCs w:val="20"/>
        </w:rPr>
      </w:pPr>
    </w:p>
    <w:p w14:paraId="51771D52" w14:textId="4D343E87" w:rsidR="00A51884" w:rsidRDefault="00A51884" w:rsidP="00C55A40">
      <w:pPr>
        <w:pStyle w:val="western"/>
        <w:spacing w:before="0"/>
        <w:ind w:right="606"/>
        <w:rPr>
          <w:rFonts w:ascii="Arial" w:hAnsi="Arial" w:cs="Arial"/>
          <w:i w:val="0"/>
          <w:iCs w:val="0"/>
          <w:sz w:val="20"/>
          <w:szCs w:val="20"/>
        </w:rPr>
      </w:pPr>
    </w:p>
    <w:p w14:paraId="684F909D" w14:textId="4F6BD37E" w:rsidR="001549FD" w:rsidRDefault="001549FD" w:rsidP="00C55A40">
      <w:pPr>
        <w:pStyle w:val="western"/>
        <w:spacing w:before="0"/>
        <w:ind w:right="606"/>
        <w:rPr>
          <w:rFonts w:ascii="Arial" w:hAnsi="Arial" w:cs="Arial"/>
          <w:i w:val="0"/>
          <w:iCs w:val="0"/>
          <w:sz w:val="20"/>
          <w:szCs w:val="20"/>
        </w:rPr>
      </w:pPr>
    </w:p>
    <w:p w14:paraId="769D574C" w14:textId="0D2AE63D" w:rsidR="001549FD" w:rsidRDefault="001549FD" w:rsidP="00C55A40">
      <w:pPr>
        <w:pStyle w:val="western"/>
        <w:spacing w:before="0"/>
        <w:ind w:right="606"/>
        <w:rPr>
          <w:rFonts w:ascii="Arial" w:hAnsi="Arial" w:cs="Arial"/>
          <w:i w:val="0"/>
          <w:iCs w:val="0"/>
          <w:sz w:val="20"/>
          <w:szCs w:val="20"/>
        </w:rPr>
      </w:pPr>
    </w:p>
    <w:p w14:paraId="41CF6DBA" w14:textId="4DB161EB" w:rsidR="001549FD" w:rsidRDefault="001549FD" w:rsidP="00C55A40">
      <w:pPr>
        <w:pStyle w:val="western"/>
        <w:spacing w:before="0"/>
        <w:ind w:right="606"/>
        <w:rPr>
          <w:rFonts w:ascii="Arial" w:hAnsi="Arial" w:cs="Arial"/>
          <w:i w:val="0"/>
          <w:iCs w:val="0"/>
          <w:sz w:val="20"/>
          <w:szCs w:val="20"/>
        </w:rPr>
      </w:pPr>
    </w:p>
    <w:p w14:paraId="29065D0C" w14:textId="742C65AE" w:rsidR="001549FD" w:rsidRDefault="001549FD" w:rsidP="00C55A40">
      <w:pPr>
        <w:pStyle w:val="western"/>
        <w:spacing w:before="0"/>
        <w:ind w:right="606"/>
        <w:rPr>
          <w:rFonts w:ascii="Arial" w:hAnsi="Arial" w:cs="Arial"/>
          <w:i w:val="0"/>
          <w:iCs w:val="0"/>
          <w:sz w:val="20"/>
          <w:szCs w:val="20"/>
        </w:rPr>
      </w:pPr>
    </w:p>
    <w:p w14:paraId="6645B99F" w14:textId="1BEEFAE1" w:rsidR="001549FD" w:rsidRDefault="001549FD" w:rsidP="00C55A40">
      <w:pPr>
        <w:pStyle w:val="western"/>
        <w:spacing w:before="0"/>
        <w:ind w:right="606"/>
        <w:rPr>
          <w:rFonts w:ascii="Arial" w:hAnsi="Arial" w:cs="Arial"/>
          <w:i w:val="0"/>
          <w:iCs w:val="0"/>
          <w:sz w:val="20"/>
          <w:szCs w:val="20"/>
        </w:rPr>
      </w:pPr>
    </w:p>
    <w:p w14:paraId="3A1B55B7" w14:textId="45B42E5D" w:rsidR="001549FD" w:rsidRDefault="001549FD" w:rsidP="00C55A40">
      <w:pPr>
        <w:pStyle w:val="western"/>
        <w:spacing w:before="0"/>
        <w:ind w:right="606"/>
        <w:rPr>
          <w:rFonts w:ascii="Arial" w:hAnsi="Arial" w:cs="Arial"/>
          <w:i w:val="0"/>
          <w:iCs w:val="0"/>
          <w:sz w:val="20"/>
          <w:szCs w:val="20"/>
        </w:rPr>
      </w:pPr>
    </w:p>
    <w:p w14:paraId="2C637A4E" w14:textId="7F57D7FA" w:rsidR="001549FD" w:rsidRDefault="001549FD" w:rsidP="00C55A40">
      <w:pPr>
        <w:pStyle w:val="western"/>
        <w:spacing w:before="0"/>
        <w:ind w:right="606"/>
        <w:rPr>
          <w:rFonts w:ascii="Arial" w:hAnsi="Arial" w:cs="Arial"/>
          <w:i w:val="0"/>
          <w:iCs w:val="0"/>
          <w:sz w:val="20"/>
          <w:szCs w:val="20"/>
        </w:rPr>
      </w:pPr>
    </w:p>
    <w:p w14:paraId="68058342" w14:textId="36897B7B" w:rsidR="001549FD" w:rsidRDefault="001549FD" w:rsidP="00C55A40">
      <w:pPr>
        <w:pStyle w:val="western"/>
        <w:spacing w:before="0"/>
        <w:ind w:right="606"/>
        <w:rPr>
          <w:rFonts w:ascii="Arial" w:hAnsi="Arial" w:cs="Arial"/>
          <w:i w:val="0"/>
          <w:iCs w:val="0"/>
          <w:sz w:val="20"/>
          <w:szCs w:val="20"/>
        </w:rPr>
      </w:pPr>
    </w:p>
    <w:p w14:paraId="5352E4DD" w14:textId="2E22E18E" w:rsidR="001549FD" w:rsidRDefault="001549FD" w:rsidP="00C55A40">
      <w:pPr>
        <w:pStyle w:val="western"/>
        <w:spacing w:before="0"/>
        <w:ind w:right="606"/>
        <w:rPr>
          <w:rFonts w:ascii="Arial" w:hAnsi="Arial" w:cs="Arial"/>
          <w:i w:val="0"/>
          <w:iCs w:val="0"/>
          <w:sz w:val="20"/>
          <w:szCs w:val="20"/>
        </w:rPr>
      </w:pPr>
    </w:p>
    <w:p w14:paraId="0B33D450" w14:textId="5E64BEBA" w:rsidR="001549FD" w:rsidRDefault="001549FD" w:rsidP="00C55A40">
      <w:pPr>
        <w:pStyle w:val="western"/>
        <w:spacing w:before="0"/>
        <w:ind w:right="606"/>
        <w:rPr>
          <w:rFonts w:ascii="Arial" w:hAnsi="Arial" w:cs="Arial"/>
          <w:i w:val="0"/>
          <w:iCs w:val="0"/>
          <w:sz w:val="20"/>
          <w:szCs w:val="20"/>
        </w:rPr>
      </w:pPr>
    </w:p>
    <w:p w14:paraId="59F5D237" w14:textId="468E705B" w:rsidR="001549FD" w:rsidRDefault="001549FD" w:rsidP="00C55A40">
      <w:pPr>
        <w:pStyle w:val="western"/>
        <w:spacing w:before="0"/>
        <w:ind w:right="606"/>
        <w:rPr>
          <w:rFonts w:ascii="Arial" w:hAnsi="Arial" w:cs="Arial"/>
          <w:i w:val="0"/>
          <w:iCs w:val="0"/>
          <w:sz w:val="20"/>
          <w:szCs w:val="20"/>
        </w:rPr>
      </w:pPr>
    </w:p>
    <w:p w14:paraId="61792DDF" w14:textId="00E1A38D" w:rsidR="001549FD" w:rsidRDefault="001549FD" w:rsidP="00C55A40">
      <w:pPr>
        <w:pStyle w:val="western"/>
        <w:spacing w:before="0"/>
        <w:ind w:right="606"/>
        <w:rPr>
          <w:rFonts w:ascii="Arial" w:hAnsi="Arial" w:cs="Arial"/>
          <w:i w:val="0"/>
          <w:iCs w:val="0"/>
          <w:sz w:val="20"/>
          <w:szCs w:val="20"/>
        </w:rPr>
      </w:pPr>
    </w:p>
    <w:p w14:paraId="6B4BFC09" w14:textId="5D10DEBA" w:rsidR="001549FD" w:rsidRDefault="001549FD" w:rsidP="00C55A40">
      <w:pPr>
        <w:pStyle w:val="western"/>
        <w:spacing w:before="0"/>
        <w:ind w:right="606"/>
        <w:rPr>
          <w:rFonts w:ascii="Arial" w:hAnsi="Arial" w:cs="Arial"/>
          <w:i w:val="0"/>
          <w:iCs w:val="0"/>
          <w:sz w:val="20"/>
          <w:szCs w:val="20"/>
        </w:rPr>
      </w:pPr>
    </w:p>
    <w:p w14:paraId="6B3D7BE1" w14:textId="30C65FAC" w:rsidR="001549FD" w:rsidRDefault="001549FD" w:rsidP="00C55A40">
      <w:pPr>
        <w:pStyle w:val="western"/>
        <w:spacing w:before="0"/>
        <w:ind w:right="606"/>
        <w:rPr>
          <w:rFonts w:ascii="Arial" w:hAnsi="Arial" w:cs="Arial"/>
          <w:i w:val="0"/>
          <w:iCs w:val="0"/>
          <w:sz w:val="20"/>
          <w:szCs w:val="20"/>
        </w:rPr>
      </w:pPr>
    </w:p>
    <w:p w14:paraId="455129EB" w14:textId="55C1ED71" w:rsidR="001549FD" w:rsidRDefault="001549FD" w:rsidP="00C55A40">
      <w:pPr>
        <w:pStyle w:val="western"/>
        <w:spacing w:before="0"/>
        <w:ind w:right="606"/>
        <w:rPr>
          <w:rFonts w:ascii="Arial" w:hAnsi="Arial" w:cs="Arial"/>
          <w:i w:val="0"/>
          <w:iCs w:val="0"/>
          <w:sz w:val="20"/>
          <w:szCs w:val="20"/>
        </w:rPr>
      </w:pPr>
    </w:p>
    <w:p w14:paraId="0BBEF66C" w14:textId="38005611" w:rsidR="001549FD" w:rsidRDefault="001549FD" w:rsidP="00C55A40">
      <w:pPr>
        <w:pStyle w:val="western"/>
        <w:spacing w:before="0"/>
        <w:ind w:right="606"/>
        <w:rPr>
          <w:rFonts w:ascii="Arial" w:hAnsi="Arial" w:cs="Arial"/>
          <w:i w:val="0"/>
          <w:iCs w:val="0"/>
          <w:sz w:val="20"/>
          <w:szCs w:val="20"/>
        </w:rPr>
      </w:pPr>
    </w:p>
    <w:p w14:paraId="7FF292ED" w14:textId="17FB9C9D" w:rsidR="001549FD" w:rsidRDefault="001549FD" w:rsidP="00C55A40">
      <w:pPr>
        <w:pStyle w:val="western"/>
        <w:spacing w:before="0"/>
        <w:ind w:right="606"/>
        <w:rPr>
          <w:rFonts w:ascii="Arial" w:hAnsi="Arial" w:cs="Arial"/>
          <w:i w:val="0"/>
          <w:iCs w:val="0"/>
          <w:sz w:val="20"/>
          <w:szCs w:val="20"/>
        </w:rPr>
      </w:pPr>
    </w:p>
    <w:p w14:paraId="2AB3F918" w14:textId="5567E130" w:rsidR="001549FD" w:rsidRDefault="001549FD" w:rsidP="00C55A40">
      <w:pPr>
        <w:pStyle w:val="western"/>
        <w:spacing w:before="0"/>
        <w:ind w:right="606"/>
        <w:rPr>
          <w:rFonts w:ascii="Arial" w:hAnsi="Arial" w:cs="Arial"/>
          <w:i w:val="0"/>
          <w:iCs w:val="0"/>
          <w:sz w:val="20"/>
          <w:szCs w:val="20"/>
        </w:rPr>
      </w:pPr>
    </w:p>
    <w:p w14:paraId="0D36D59E" w14:textId="0BADC673" w:rsidR="001549FD" w:rsidRDefault="001549FD" w:rsidP="00C55A40">
      <w:pPr>
        <w:pStyle w:val="western"/>
        <w:spacing w:before="0"/>
        <w:ind w:right="606"/>
        <w:rPr>
          <w:rFonts w:ascii="Arial" w:hAnsi="Arial" w:cs="Arial"/>
          <w:i w:val="0"/>
          <w:iCs w:val="0"/>
          <w:sz w:val="20"/>
          <w:szCs w:val="20"/>
        </w:rPr>
      </w:pPr>
    </w:p>
    <w:p w14:paraId="24A2D829" w14:textId="164B6115" w:rsidR="001549FD" w:rsidRDefault="001549FD" w:rsidP="00C55A40">
      <w:pPr>
        <w:pStyle w:val="western"/>
        <w:spacing w:before="0"/>
        <w:ind w:right="606"/>
        <w:rPr>
          <w:rFonts w:ascii="Arial" w:hAnsi="Arial" w:cs="Arial"/>
          <w:i w:val="0"/>
          <w:iCs w:val="0"/>
          <w:sz w:val="20"/>
          <w:szCs w:val="20"/>
        </w:rPr>
      </w:pPr>
    </w:p>
    <w:p w14:paraId="64D82158" w14:textId="52840815" w:rsidR="001549FD" w:rsidRDefault="001549FD" w:rsidP="00C55A40">
      <w:pPr>
        <w:pStyle w:val="western"/>
        <w:spacing w:before="0"/>
        <w:ind w:right="606"/>
        <w:rPr>
          <w:rFonts w:ascii="Arial" w:hAnsi="Arial" w:cs="Arial"/>
          <w:i w:val="0"/>
          <w:iCs w:val="0"/>
          <w:sz w:val="20"/>
          <w:szCs w:val="20"/>
        </w:rPr>
      </w:pPr>
    </w:p>
    <w:p w14:paraId="2E36E2AD" w14:textId="0AA2C08C" w:rsidR="001549FD" w:rsidRDefault="001549FD" w:rsidP="00C55A40">
      <w:pPr>
        <w:pStyle w:val="western"/>
        <w:spacing w:before="0"/>
        <w:ind w:right="606"/>
        <w:rPr>
          <w:rFonts w:ascii="Arial" w:hAnsi="Arial" w:cs="Arial"/>
          <w:i w:val="0"/>
          <w:iCs w:val="0"/>
          <w:sz w:val="20"/>
          <w:szCs w:val="20"/>
        </w:rPr>
      </w:pPr>
    </w:p>
    <w:p w14:paraId="20C16918" w14:textId="36E973F8" w:rsidR="001549FD" w:rsidRDefault="001549FD" w:rsidP="00C55A40">
      <w:pPr>
        <w:pStyle w:val="western"/>
        <w:spacing w:before="0"/>
        <w:ind w:right="606"/>
        <w:rPr>
          <w:rFonts w:ascii="Arial" w:hAnsi="Arial" w:cs="Arial"/>
          <w:i w:val="0"/>
          <w:iCs w:val="0"/>
          <w:sz w:val="20"/>
          <w:szCs w:val="20"/>
        </w:rPr>
      </w:pPr>
    </w:p>
    <w:p w14:paraId="3512B80D" w14:textId="2A2BA516" w:rsidR="001549FD" w:rsidRDefault="001549FD" w:rsidP="00C55A40">
      <w:pPr>
        <w:pStyle w:val="western"/>
        <w:spacing w:before="0"/>
        <w:ind w:right="606"/>
        <w:rPr>
          <w:rFonts w:ascii="Arial" w:hAnsi="Arial" w:cs="Arial"/>
          <w:i w:val="0"/>
          <w:iCs w:val="0"/>
          <w:sz w:val="20"/>
          <w:szCs w:val="20"/>
        </w:rPr>
      </w:pPr>
    </w:p>
    <w:p w14:paraId="67691914" w14:textId="45F3F72C" w:rsidR="001549FD" w:rsidRDefault="001549FD" w:rsidP="00C55A40">
      <w:pPr>
        <w:pStyle w:val="western"/>
        <w:spacing w:before="0"/>
        <w:ind w:right="606"/>
        <w:rPr>
          <w:rFonts w:ascii="Arial" w:hAnsi="Arial" w:cs="Arial"/>
          <w:i w:val="0"/>
          <w:iCs w:val="0"/>
          <w:sz w:val="20"/>
          <w:szCs w:val="20"/>
        </w:rPr>
      </w:pPr>
    </w:p>
    <w:p w14:paraId="3B5E23D5" w14:textId="25917BD8" w:rsidR="001549FD" w:rsidRDefault="001549FD" w:rsidP="00C55A40">
      <w:pPr>
        <w:pStyle w:val="western"/>
        <w:spacing w:before="0"/>
        <w:ind w:right="606"/>
        <w:rPr>
          <w:rFonts w:ascii="Arial" w:hAnsi="Arial" w:cs="Arial"/>
          <w:i w:val="0"/>
          <w:iCs w:val="0"/>
          <w:sz w:val="20"/>
          <w:szCs w:val="20"/>
        </w:rPr>
      </w:pPr>
    </w:p>
    <w:p w14:paraId="5948E2A9" w14:textId="5C2C5B63" w:rsidR="001549FD" w:rsidRDefault="001549FD" w:rsidP="00C55A40">
      <w:pPr>
        <w:pStyle w:val="western"/>
        <w:spacing w:before="0"/>
        <w:ind w:right="606"/>
        <w:rPr>
          <w:rFonts w:ascii="Arial" w:hAnsi="Arial" w:cs="Arial"/>
          <w:i w:val="0"/>
          <w:iCs w:val="0"/>
          <w:sz w:val="20"/>
          <w:szCs w:val="20"/>
        </w:rPr>
      </w:pPr>
    </w:p>
    <w:p w14:paraId="2CBAD7AE" w14:textId="16F10B93" w:rsidR="001549FD" w:rsidRDefault="001549FD" w:rsidP="00C55A40">
      <w:pPr>
        <w:pStyle w:val="western"/>
        <w:spacing w:before="0"/>
        <w:ind w:right="606"/>
        <w:rPr>
          <w:rFonts w:ascii="Arial" w:hAnsi="Arial" w:cs="Arial"/>
          <w:i w:val="0"/>
          <w:iCs w:val="0"/>
          <w:sz w:val="20"/>
          <w:szCs w:val="20"/>
        </w:rPr>
      </w:pPr>
    </w:p>
    <w:p w14:paraId="3855C651" w14:textId="4DA5E8F1" w:rsidR="001549FD" w:rsidRDefault="001549FD" w:rsidP="00C55A40">
      <w:pPr>
        <w:pStyle w:val="western"/>
        <w:spacing w:before="0"/>
        <w:ind w:right="606"/>
        <w:rPr>
          <w:rFonts w:ascii="Arial" w:hAnsi="Arial" w:cs="Arial"/>
          <w:i w:val="0"/>
          <w:iCs w:val="0"/>
          <w:sz w:val="20"/>
          <w:szCs w:val="20"/>
        </w:rPr>
      </w:pPr>
    </w:p>
    <w:p w14:paraId="70E64562" w14:textId="4D00A6A7" w:rsidR="001549FD" w:rsidRDefault="001549FD" w:rsidP="00C55A40">
      <w:pPr>
        <w:pStyle w:val="western"/>
        <w:spacing w:before="0"/>
        <w:ind w:right="606"/>
        <w:rPr>
          <w:rFonts w:ascii="Arial" w:hAnsi="Arial" w:cs="Arial"/>
          <w:i w:val="0"/>
          <w:iCs w:val="0"/>
          <w:sz w:val="20"/>
          <w:szCs w:val="20"/>
        </w:rPr>
      </w:pPr>
    </w:p>
    <w:p w14:paraId="2D063DCB" w14:textId="637D6884" w:rsidR="001549FD" w:rsidRDefault="001549FD" w:rsidP="00C55A40">
      <w:pPr>
        <w:pStyle w:val="western"/>
        <w:spacing w:before="0"/>
        <w:ind w:right="606"/>
        <w:rPr>
          <w:rFonts w:ascii="Arial" w:hAnsi="Arial" w:cs="Arial"/>
          <w:i w:val="0"/>
          <w:iCs w:val="0"/>
          <w:sz w:val="20"/>
          <w:szCs w:val="20"/>
        </w:rPr>
      </w:pPr>
    </w:p>
    <w:p w14:paraId="5D1F6CA3" w14:textId="19979D82" w:rsidR="001549FD" w:rsidRDefault="001549FD" w:rsidP="00C55A40">
      <w:pPr>
        <w:pStyle w:val="western"/>
        <w:spacing w:before="0"/>
        <w:ind w:right="606"/>
        <w:rPr>
          <w:rFonts w:ascii="Arial" w:hAnsi="Arial" w:cs="Arial"/>
          <w:i w:val="0"/>
          <w:iCs w:val="0"/>
          <w:sz w:val="20"/>
          <w:szCs w:val="20"/>
        </w:rPr>
      </w:pPr>
    </w:p>
    <w:p w14:paraId="6882341B" w14:textId="6615CC45" w:rsidR="001549FD" w:rsidRDefault="001549FD" w:rsidP="00C55A40">
      <w:pPr>
        <w:pStyle w:val="western"/>
        <w:spacing w:before="0"/>
        <w:ind w:right="606"/>
        <w:rPr>
          <w:rFonts w:ascii="Arial" w:hAnsi="Arial" w:cs="Arial"/>
          <w:i w:val="0"/>
          <w:iCs w:val="0"/>
          <w:sz w:val="20"/>
          <w:szCs w:val="20"/>
        </w:rPr>
      </w:pPr>
    </w:p>
    <w:p w14:paraId="6D4A5273" w14:textId="5749E862" w:rsidR="001549FD" w:rsidRDefault="001549FD" w:rsidP="00C55A40">
      <w:pPr>
        <w:pStyle w:val="western"/>
        <w:spacing w:before="0"/>
        <w:ind w:right="606"/>
        <w:rPr>
          <w:rFonts w:ascii="Arial" w:hAnsi="Arial" w:cs="Arial"/>
          <w:i w:val="0"/>
          <w:iCs w:val="0"/>
          <w:sz w:val="20"/>
          <w:szCs w:val="20"/>
        </w:rPr>
      </w:pPr>
    </w:p>
    <w:p w14:paraId="4964D2F0" w14:textId="70688B3A" w:rsidR="001549FD" w:rsidRDefault="001549FD" w:rsidP="00C55A40">
      <w:pPr>
        <w:pStyle w:val="western"/>
        <w:spacing w:before="0"/>
        <w:ind w:right="606"/>
        <w:rPr>
          <w:rFonts w:ascii="Arial" w:hAnsi="Arial" w:cs="Arial"/>
          <w:i w:val="0"/>
          <w:iCs w:val="0"/>
          <w:sz w:val="20"/>
          <w:szCs w:val="20"/>
        </w:rPr>
      </w:pPr>
    </w:p>
    <w:p w14:paraId="75B217D8" w14:textId="77777777" w:rsidR="004878CE" w:rsidRDefault="004878CE" w:rsidP="00C55A40">
      <w:pPr>
        <w:pStyle w:val="western"/>
        <w:spacing w:before="0"/>
        <w:ind w:right="606"/>
        <w:rPr>
          <w:rFonts w:ascii="Arial" w:hAnsi="Arial" w:cs="Arial"/>
          <w:i w:val="0"/>
          <w:iCs w:val="0"/>
          <w:sz w:val="20"/>
          <w:szCs w:val="20"/>
        </w:rPr>
      </w:pPr>
    </w:p>
    <w:p w14:paraId="2CC84E7C" w14:textId="77777777" w:rsidR="004A3C8B" w:rsidRDefault="004A3C8B" w:rsidP="00C55A40">
      <w:pPr>
        <w:pStyle w:val="western"/>
        <w:spacing w:before="0"/>
        <w:ind w:right="606"/>
        <w:rPr>
          <w:rFonts w:ascii="Arial" w:hAnsi="Arial" w:cs="Arial"/>
          <w:i w:val="0"/>
          <w:iCs w:val="0"/>
          <w:sz w:val="20"/>
          <w:szCs w:val="20"/>
        </w:rPr>
      </w:pPr>
    </w:p>
    <w:p w14:paraId="7CD3F4FB" w14:textId="77777777" w:rsidR="007918FB" w:rsidRDefault="007918FB" w:rsidP="00C55A40">
      <w:pPr>
        <w:pStyle w:val="western"/>
        <w:spacing w:before="0"/>
        <w:ind w:right="606"/>
        <w:rPr>
          <w:rFonts w:ascii="Arial" w:hAnsi="Arial" w:cs="Arial"/>
          <w:i w:val="0"/>
          <w:iCs w:val="0"/>
          <w:sz w:val="20"/>
          <w:szCs w:val="20"/>
        </w:rPr>
      </w:pPr>
    </w:p>
    <w:p w14:paraId="6100DEC3" w14:textId="24BA59A6"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4878CE">
        <w:rPr>
          <w:rFonts w:ascii="Arial" w:hAnsi="Arial" w:cs="Arial"/>
          <w:b/>
          <w:sz w:val="20"/>
          <w:szCs w:val="20"/>
          <w:u w:val="single"/>
        </w:rPr>
        <w:t>53</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96EC783" w14:textId="77777777" w:rsidR="000F3FD6" w:rsidRPr="00CD395C" w:rsidRDefault="000F3FD6" w:rsidP="000F3FD6">
      <w:pPr>
        <w:pStyle w:val="TextosemFormatao3"/>
        <w:ind w:left="426" w:right="464"/>
        <w:jc w:val="center"/>
        <w:rPr>
          <w:rFonts w:ascii="Arial" w:eastAsia="MS Mincho" w:hAnsi="Arial" w:cs="Arial"/>
        </w:rPr>
      </w:pPr>
    </w:p>
    <w:p w14:paraId="432A5D26" w14:textId="77777777" w:rsidR="00685038" w:rsidRPr="00157527" w:rsidRDefault="00685038" w:rsidP="00685038">
      <w:pPr>
        <w:spacing w:afterLines="120" w:after="288" w:line="312" w:lineRule="auto"/>
        <w:ind w:firstLine="709"/>
        <w:jc w:val="center"/>
        <w:rPr>
          <w:rFonts w:ascii="Arial" w:hAnsi="Arial" w:cs="Arial"/>
          <w:b/>
          <w:i/>
        </w:rPr>
      </w:pPr>
      <w:bookmarkStart w:id="22" w:name="_Hlk82471863"/>
      <w:r w:rsidRPr="00157527">
        <w:rPr>
          <w:rFonts w:ascii="Arial" w:hAnsi="Arial" w:cs="Arial"/>
          <w:b/>
          <w:i/>
        </w:rPr>
        <w:t>TERMO DE REFERÊNCIA</w:t>
      </w:r>
    </w:p>
    <w:p w14:paraId="4B444FEC" w14:textId="77777777" w:rsidR="00685038" w:rsidRPr="00B13C9E" w:rsidRDefault="00685038" w:rsidP="00685038">
      <w:pPr>
        <w:pStyle w:val="Nivel01"/>
        <w:numPr>
          <w:ilvl w:val="0"/>
          <w:numId w:val="24"/>
        </w:numPr>
        <w:tabs>
          <w:tab w:val="clear" w:pos="567"/>
          <w:tab w:val="left" w:pos="0"/>
        </w:tabs>
        <w:suppressAutoHyphens w:val="0"/>
        <w:spacing w:after="120" w:line="276" w:lineRule="auto"/>
        <w:rPr>
          <w:rFonts w:hint="eastAsia"/>
        </w:rPr>
      </w:pPr>
      <w:bookmarkStart w:id="23" w:name="_Hlk82473550"/>
      <w:r w:rsidRPr="00B13C9E">
        <w:t>CONDIÇÕES GERAIS DA CONTRATAÇÃO</w:t>
      </w:r>
    </w:p>
    <w:p w14:paraId="16BAF7C3" w14:textId="77777777" w:rsidR="00685038" w:rsidRPr="00A46496" w:rsidRDefault="00685038" w:rsidP="00685038">
      <w:pPr>
        <w:pStyle w:val="Nivel2"/>
        <w:numPr>
          <w:ilvl w:val="1"/>
          <w:numId w:val="24"/>
        </w:numPr>
        <w:autoSpaceDE/>
        <w:autoSpaceDN/>
        <w:adjustRightInd/>
        <w:spacing w:after="0"/>
        <w:ind w:left="0" w:firstLine="0"/>
        <w:rPr>
          <w:b/>
          <w:bCs/>
        </w:rPr>
      </w:pPr>
      <w:r>
        <w:rPr>
          <w:color w:val="000000"/>
        </w:rPr>
        <w:t xml:space="preserve">Trata-se de registro de preços para </w:t>
      </w:r>
      <w:r w:rsidRPr="00780C2D">
        <w:rPr>
          <w:color w:val="000000"/>
        </w:rPr>
        <w:t xml:space="preserve">contratação de </w:t>
      </w:r>
      <w:r>
        <w:rPr>
          <w:color w:val="000000"/>
        </w:rPr>
        <w:t xml:space="preserve">empresa </w:t>
      </w:r>
      <w:r w:rsidRPr="00780C2D">
        <w:t xml:space="preserve">para </w:t>
      </w:r>
      <w:r>
        <w:t xml:space="preserve">futura </w:t>
      </w:r>
      <w:r w:rsidRPr="00780C2D">
        <w:t xml:space="preserve">prestação de serviços de </w:t>
      </w:r>
      <w:r>
        <w:t>desinsetização, desratização e limpeza e desinfecção dos reservatórios de água dos prédios públicos de Mandaguaçu, de forma parcelada, nos termos da tabela abaixo</w:t>
      </w:r>
      <w:r w:rsidRPr="00157527">
        <w:t>, conforme condições e exigências estabelecidas neste instrumento.</w:t>
      </w:r>
    </w:p>
    <w:p w14:paraId="1DBFC451" w14:textId="77777777" w:rsidR="00685038" w:rsidRDefault="00685038" w:rsidP="00685038">
      <w:pPr>
        <w:pStyle w:val="Nivel2"/>
        <w:spacing w:before="0"/>
      </w:pPr>
      <w:r w:rsidRPr="00422DEF">
        <w:t>Tabela nº 1</w:t>
      </w:r>
      <w:r>
        <w:t xml:space="preserve"> </w:t>
      </w:r>
    </w:p>
    <w:tbl>
      <w:tblPr>
        <w:tblW w:w="9639" w:type="dxa"/>
        <w:tblInd w:w="-5" w:type="dxa"/>
        <w:tblLayout w:type="fixed"/>
        <w:tblCellMar>
          <w:left w:w="70" w:type="dxa"/>
          <w:right w:w="70" w:type="dxa"/>
        </w:tblCellMar>
        <w:tblLook w:val="04A0" w:firstRow="1" w:lastRow="0" w:firstColumn="1" w:lastColumn="0" w:noHBand="0" w:noVBand="1"/>
      </w:tblPr>
      <w:tblGrid>
        <w:gridCol w:w="709"/>
        <w:gridCol w:w="3619"/>
        <w:gridCol w:w="1134"/>
        <w:gridCol w:w="992"/>
        <w:gridCol w:w="1276"/>
        <w:gridCol w:w="1909"/>
      </w:tblGrid>
      <w:tr w:rsidR="00685038" w:rsidRPr="001301A3" w14:paraId="4EB6CC28" w14:textId="77777777" w:rsidTr="00A549BC">
        <w:trPr>
          <w:trHeight w:val="300"/>
        </w:trPr>
        <w:tc>
          <w:tcPr>
            <w:tcW w:w="9639" w:type="dxa"/>
            <w:gridSpan w:val="6"/>
            <w:tcBorders>
              <w:top w:val="single" w:sz="4" w:space="0" w:color="000000"/>
              <w:left w:val="single" w:sz="4" w:space="0" w:color="000000"/>
              <w:bottom w:val="single" w:sz="4" w:space="0" w:color="000000"/>
              <w:right w:val="single" w:sz="4" w:space="0" w:color="000000"/>
            </w:tcBorders>
            <w:vAlign w:val="center"/>
          </w:tcPr>
          <w:p w14:paraId="60DB0E0C" w14:textId="77777777" w:rsidR="00685038" w:rsidRPr="001301A3" w:rsidRDefault="00685038" w:rsidP="00A549BC">
            <w:pPr>
              <w:jc w:val="center"/>
              <w:rPr>
                <w:rFonts w:ascii="Arial" w:hAnsi="Arial" w:cs="Arial"/>
                <w:b/>
                <w:bCs/>
                <w:color w:val="000000"/>
                <w:sz w:val="20"/>
                <w:szCs w:val="20"/>
              </w:rPr>
            </w:pPr>
            <w:r>
              <w:rPr>
                <w:rFonts w:ascii="Arial" w:hAnsi="Arial" w:cs="Arial"/>
                <w:b/>
                <w:bCs/>
                <w:color w:val="000000"/>
                <w:sz w:val="20"/>
                <w:szCs w:val="20"/>
              </w:rPr>
              <w:t xml:space="preserve">LOTE 1 – EXCLUSIVO </w:t>
            </w:r>
            <w:r w:rsidRPr="00C951F0">
              <w:rPr>
                <w:rFonts w:ascii="Arial" w:hAnsi="Arial" w:cs="Arial"/>
                <w:b/>
                <w:i/>
                <w:color w:val="000000"/>
                <w:sz w:val="20"/>
                <w:szCs w:val="20"/>
              </w:rPr>
              <w:t xml:space="preserve">PARA </w:t>
            </w:r>
            <w:proofErr w:type="spellStart"/>
            <w:r w:rsidRPr="00C951F0">
              <w:rPr>
                <w:rFonts w:ascii="Arial" w:hAnsi="Arial" w:cs="Arial"/>
                <w:b/>
                <w:i/>
                <w:color w:val="000000"/>
                <w:sz w:val="20"/>
                <w:szCs w:val="20"/>
              </w:rPr>
              <w:t>MEIs</w:t>
            </w:r>
            <w:proofErr w:type="spellEnd"/>
            <w:r w:rsidRPr="00C951F0">
              <w:rPr>
                <w:rFonts w:ascii="Arial" w:hAnsi="Arial" w:cs="Arial"/>
                <w:b/>
                <w:i/>
                <w:color w:val="000000"/>
                <w:sz w:val="20"/>
                <w:szCs w:val="20"/>
              </w:rPr>
              <w:t>, ME e EPP</w:t>
            </w:r>
          </w:p>
        </w:tc>
      </w:tr>
      <w:tr w:rsidR="00685038" w:rsidRPr="001301A3" w14:paraId="7DC85B6F" w14:textId="77777777" w:rsidTr="00A549BC">
        <w:trPr>
          <w:trHeight w:val="300"/>
        </w:trPr>
        <w:tc>
          <w:tcPr>
            <w:tcW w:w="709" w:type="dxa"/>
            <w:tcBorders>
              <w:top w:val="single" w:sz="4" w:space="0" w:color="000000"/>
              <w:left w:val="single" w:sz="4" w:space="0" w:color="000000"/>
              <w:bottom w:val="single" w:sz="4" w:space="0" w:color="000000"/>
            </w:tcBorders>
            <w:vAlign w:val="center"/>
          </w:tcPr>
          <w:p w14:paraId="55C306A7" w14:textId="77777777" w:rsidR="00685038" w:rsidRPr="001301A3" w:rsidRDefault="00685038" w:rsidP="00A549BC">
            <w:pPr>
              <w:jc w:val="center"/>
              <w:rPr>
                <w:rFonts w:ascii="Arial" w:hAnsi="Arial" w:cs="Arial"/>
                <w:sz w:val="20"/>
                <w:szCs w:val="20"/>
              </w:rPr>
            </w:pPr>
            <w:r w:rsidRPr="001301A3">
              <w:rPr>
                <w:rFonts w:ascii="Arial" w:hAnsi="Arial" w:cs="Arial"/>
                <w:b/>
                <w:bCs/>
                <w:color w:val="000000"/>
                <w:sz w:val="20"/>
                <w:szCs w:val="20"/>
              </w:rPr>
              <w:t>ITEM</w:t>
            </w:r>
          </w:p>
        </w:tc>
        <w:tc>
          <w:tcPr>
            <w:tcW w:w="3619" w:type="dxa"/>
            <w:tcBorders>
              <w:top w:val="single" w:sz="4" w:space="0" w:color="000000"/>
              <w:left w:val="single" w:sz="4" w:space="0" w:color="000000"/>
              <w:bottom w:val="single" w:sz="4" w:space="0" w:color="000000"/>
            </w:tcBorders>
            <w:vAlign w:val="center"/>
          </w:tcPr>
          <w:p w14:paraId="35E312A1" w14:textId="77777777" w:rsidR="00685038" w:rsidRPr="001301A3" w:rsidRDefault="00685038" w:rsidP="00A549BC">
            <w:pPr>
              <w:jc w:val="center"/>
              <w:rPr>
                <w:rFonts w:ascii="Arial" w:hAnsi="Arial" w:cs="Arial"/>
                <w:sz w:val="20"/>
                <w:szCs w:val="20"/>
              </w:rPr>
            </w:pPr>
            <w:r w:rsidRPr="001301A3">
              <w:rPr>
                <w:rFonts w:ascii="Arial" w:hAnsi="Arial" w:cs="Arial"/>
                <w:b/>
                <w:bCs/>
                <w:color w:val="000000"/>
                <w:sz w:val="20"/>
                <w:szCs w:val="20"/>
              </w:rPr>
              <w:t>DESCRIÇÃO</w:t>
            </w:r>
          </w:p>
        </w:tc>
        <w:tc>
          <w:tcPr>
            <w:tcW w:w="1134" w:type="dxa"/>
            <w:tcBorders>
              <w:top w:val="single" w:sz="4" w:space="0" w:color="000000"/>
              <w:left w:val="single" w:sz="4" w:space="0" w:color="000000"/>
              <w:bottom w:val="single" w:sz="4" w:space="0" w:color="000000"/>
              <w:right w:val="single" w:sz="4" w:space="0" w:color="000000"/>
            </w:tcBorders>
            <w:vAlign w:val="center"/>
          </w:tcPr>
          <w:p w14:paraId="634E7BC9" w14:textId="77777777" w:rsidR="00685038" w:rsidRPr="001301A3" w:rsidRDefault="00685038" w:rsidP="00A549BC">
            <w:pPr>
              <w:jc w:val="center"/>
              <w:rPr>
                <w:rFonts w:ascii="Arial" w:hAnsi="Arial" w:cs="Arial"/>
                <w:b/>
                <w:bCs/>
                <w:color w:val="000000"/>
                <w:sz w:val="20"/>
                <w:szCs w:val="20"/>
              </w:rPr>
            </w:pPr>
            <w:r w:rsidRPr="001301A3">
              <w:rPr>
                <w:rFonts w:ascii="Arial" w:hAnsi="Arial" w:cs="Arial"/>
                <w:b/>
                <w:bCs/>
                <w:color w:val="000000"/>
                <w:sz w:val="20"/>
                <w:szCs w:val="20"/>
              </w:rPr>
              <w:t>Unidade</w:t>
            </w:r>
          </w:p>
        </w:tc>
        <w:tc>
          <w:tcPr>
            <w:tcW w:w="992" w:type="dxa"/>
            <w:tcBorders>
              <w:top w:val="single" w:sz="4" w:space="0" w:color="000000"/>
              <w:left w:val="single" w:sz="4" w:space="0" w:color="000000"/>
              <w:bottom w:val="single" w:sz="4" w:space="0" w:color="000000"/>
            </w:tcBorders>
            <w:vAlign w:val="center"/>
          </w:tcPr>
          <w:p w14:paraId="54EFAAEE" w14:textId="77777777" w:rsidR="00685038" w:rsidRDefault="00685038" w:rsidP="00A549BC">
            <w:pPr>
              <w:jc w:val="center"/>
              <w:rPr>
                <w:rFonts w:ascii="Arial" w:hAnsi="Arial" w:cs="Arial"/>
                <w:b/>
                <w:bCs/>
                <w:color w:val="000000"/>
                <w:sz w:val="20"/>
                <w:szCs w:val="20"/>
              </w:rPr>
            </w:pPr>
            <w:r w:rsidRPr="001301A3">
              <w:rPr>
                <w:rFonts w:ascii="Arial" w:hAnsi="Arial" w:cs="Arial"/>
                <w:b/>
                <w:bCs/>
                <w:color w:val="000000"/>
                <w:sz w:val="20"/>
                <w:szCs w:val="20"/>
              </w:rPr>
              <w:t>Quanti</w:t>
            </w:r>
          </w:p>
          <w:p w14:paraId="097D4F4C" w14:textId="77777777" w:rsidR="00685038" w:rsidRPr="001301A3" w:rsidRDefault="00685038" w:rsidP="00A549BC">
            <w:pPr>
              <w:jc w:val="center"/>
              <w:rPr>
                <w:rFonts w:ascii="Arial" w:hAnsi="Arial" w:cs="Arial"/>
                <w:sz w:val="20"/>
                <w:szCs w:val="20"/>
              </w:rPr>
            </w:pPr>
            <w:proofErr w:type="spellStart"/>
            <w:r w:rsidRPr="001301A3">
              <w:rPr>
                <w:rFonts w:ascii="Arial" w:hAnsi="Arial" w:cs="Arial"/>
                <w:b/>
                <w:bCs/>
                <w:color w:val="000000"/>
                <w:sz w:val="20"/>
                <w:szCs w:val="20"/>
              </w:rPr>
              <w:t>dade</w:t>
            </w:r>
            <w:proofErr w:type="spellEnd"/>
          </w:p>
        </w:tc>
        <w:tc>
          <w:tcPr>
            <w:tcW w:w="1276" w:type="dxa"/>
            <w:tcBorders>
              <w:top w:val="single" w:sz="4" w:space="0" w:color="000000"/>
              <w:left w:val="single" w:sz="4" w:space="0" w:color="000000"/>
              <w:bottom w:val="single" w:sz="4" w:space="0" w:color="000000"/>
            </w:tcBorders>
            <w:vAlign w:val="center"/>
          </w:tcPr>
          <w:p w14:paraId="2757BA21" w14:textId="77777777" w:rsidR="00685038" w:rsidRPr="001301A3" w:rsidRDefault="00685038" w:rsidP="00A549BC">
            <w:pPr>
              <w:jc w:val="center"/>
              <w:rPr>
                <w:rFonts w:ascii="Arial" w:hAnsi="Arial" w:cs="Arial"/>
                <w:sz w:val="20"/>
                <w:szCs w:val="20"/>
              </w:rPr>
            </w:pPr>
            <w:r w:rsidRPr="001301A3">
              <w:rPr>
                <w:rFonts w:ascii="Arial" w:hAnsi="Arial" w:cs="Arial"/>
                <w:b/>
                <w:bCs/>
                <w:color w:val="000000"/>
                <w:sz w:val="20"/>
                <w:szCs w:val="20"/>
              </w:rPr>
              <w:t>Valor Unitário</w:t>
            </w:r>
          </w:p>
        </w:tc>
        <w:tc>
          <w:tcPr>
            <w:tcW w:w="1909" w:type="dxa"/>
            <w:tcBorders>
              <w:top w:val="single" w:sz="4" w:space="0" w:color="000000"/>
              <w:left w:val="single" w:sz="4" w:space="0" w:color="000000"/>
              <w:bottom w:val="single" w:sz="4" w:space="0" w:color="000000"/>
              <w:right w:val="single" w:sz="4" w:space="0" w:color="000000"/>
            </w:tcBorders>
            <w:vAlign w:val="center"/>
          </w:tcPr>
          <w:p w14:paraId="6B8C3B35" w14:textId="77777777" w:rsidR="00685038" w:rsidRPr="001301A3" w:rsidRDefault="00685038" w:rsidP="00A549BC">
            <w:pPr>
              <w:jc w:val="center"/>
              <w:rPr>
                <w:rFonts w:ascii="Arial" w:hAnsi="Arial" w:cs="Arial"/>
                <w:sz w:val="20"/>
                <w:szCs w:val="20"/>
              </w:rPr>
            </w:pPr>
            <w:r w:rsidRPr="001301A3">
              <w:rPr>
                <w:rFonts w:ascii="Arial" w:hAnsi="Arial" w:cs="Arial"/>
                <w:b/>
                <w:bCs/>
                <w:color w:val="000000"/>
                <w:sz w:val="20"/>
                <w:szCs w:val="20"/>
              </w:rPr>
              <w:t>VALOR TOTAL</w:t>
            </w:r>
          </w:p>
        </w:tc>
      </w:tr>
      <w:tr w:rsidR="00685038" w:rsidRPr="001301A3" w14:paraId="10CF3D5D"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0A68A2D8" w14:textId="77777777" w:rsidR="00685038" w:rsidRPr="001301A3" w:rsidRDefault="00685038" w:rsidP="00A549BC">
            <w:pPr>
              <w:jc w:val="center"/>
              <w:rPr>
                <w:rFonts w:ascii="Arial" w:hAnsi="Arial" w:cs="Arial"/>
                <w:sz w:val="20"/>
                <w:szCs w:val="20"/>
              </w:rPr>
            </w:pPr>
            <w:r w:rsidRPr="001301A3">
              <w:rPr>
                <w:rFonts w:ascii="Arial" w:hAnsi="Arial" w:cs="Arial"/>
                <w:sz w:val="20"/>
                <w:szCs w:val="20"/>
              </w:rPr>
              <w:t>01</w:t>
            </w:r>
          </w:p>
        </w:tc>
        <w:tc>
          <w:tcPr>
            <w:tcW w:w="3619" w:type="dxa"/>
            <w:tcBorders>
              <w:top w:val="single" w:sz="4" w:space="0" w:color="000000"/>
              <w:left w:val="single" w:sz="4" w:space="0" w:color="000000"/>
              <w:bottom w:val="single" w:sz="4" w:space="0" w:color="000000"/>
            </w:tcBorders>
            <w:vAlign w:val="center"/>
          </w:tcPr>
          <w:p w14:paraId="6B3BF323" w14:textId="77777777" w:rsidR="00685038" w:rsidRPr="001301A3" w:rsidRDefault="00685038" w:rsidP="00A549BC">
            <w:pPr>
              <w:jc w:val="both"/>
              <w:rPr>
                <w:rFonts w:ascii="Arial" w:hAnsi="Arial" w:cs="Arial"/>
                <w:sz w:val="20"/>
                <w:szCs w:val="20"/>
              </w:rPr>
            </w:pPr>
            <w:r w:rsidRPr="001301A3">
              <w:rPr>
                <w:rFonts w:ascii="Arial" w:hAnsi="Arial" w:cs="Arial"/>
                <w:sz w:val="20"/>
                <w:szCs w:val="20"/>
              </w:rPr>
              <w:t>Serviço de desinsetização e desratização das áreas internas dos prédios públicos de Mandaguaçu.</w:t>
            </w:r>
          </w:p>
        </w:tc>
        <w:tc>
          <w:tcPr>
            <w:tcW w:w="1134" w:type="dxa"/>
            <w:tcBorders>
              <w:top w:val="single" w:sz="4" w:space="0" w:color="000000"/>
              <w:left w:val="single" w:sz="4" w:space="0" w:color="000000"/>
              <w:bottom w:val="single" w:sz="4" w:space="0" w:color="000000"/>
              <w:right w:val="single" w:sz="4" w:space="0" w:color="000000"/>
            </w:tcBorders>
            <w:vAlign w:val="center"/>
          </w:tcPr>
          <w:p w14:paraId="75EB682B" w14:textId="77777777" w:rsidR="00685038" w:rsidRPr="001301A3" w:rsidRDefault="00685038" w:rsidP="00A549BC">
            <w:pPr>
              <w:jc w:val="center"/>
              <w:rPr>
                <w:rFonts w:ascii="Arial" w:hAnsi="Arial" w:cs="Arial"/>
                <w:sz w:val="20"/>
                <w:szCs w:val="20"/>
              </w:rPr>
            </w:pPr>
            <w:r w:rsidRPr="001301A3">
              <w:rPr>
                <w:rFonts w:ascii="Arial" w:hAnsi="Arial" w:cs="Arial"/>
                <w:sz w:val="20"/>
                <w:szCs w:val="20"/>
              </w:rPr>
              <w:t>M²</w:t>
            </w:r>
          </w:p>
        </w:tc>
        <w:tc>
          <w:tcPr>
            <w:tcW w:w="992" w:type="dxa"/>
            <w:tcBorders>
              <w:top w:val="single" w:sz="4" w:space="0" w:color="000000"/>
              <w:left w:val="single" w:sz="4" w:space="0" w:color="000000"/>
              <w:bottom w:val="single" w:sz="4" w:space="0" w:color="000000"/>
            </w:tcBorders>
            <w:vAlign w:val="center"/>
          </w:tcPr>
          <w:p w14:paraId="63082D89" w14:textId="77777777" w:rsidR="00685038" w:rsidRPr="001301A3" w:rsidRDefault="00685038" w:rsidP="00A549BC">
            <w:pPr>
              <w:jc w:val="center"/>
              <w:rPr>
                <w:rFonts w:ascii="Arial" w:hAnsi="Arial" w:cs="Arial"/>
                <w:sz w:val="20"/>
                <w:szCs w:val="20"/>
              </w:rPr>
            </w:pPr>
            <w:r>
              <w:rPr>
                <w:rFonts w:ascii="Arial" w:hAnsi="Arial" w:cs="Arial"/>
                <w:sz w:val="20"/>
                <w:szCs w:val="20"/>
              </w:rPr>
              <w:t>36</w:t>
            </w:r>
            <w:r w:rsidRPr="001301A3">
              <w:rPr>
                <w:rFonts w:ascii="Arial" w:hAnsi="Arial" w:cs="Arial"/>
                <w:sz w:val="20"/>
                <w:szCs w:val="20"/>
              </w:rPr>
              <w:t>.</w:t>
            </w:r>
            <w:r>
              <w:rPr>
                <w:rFonts w:ascii="Arial" w:hAnsi="Arial" w:cs="Arial"/>
                <w:sz w:val="20"/>
                <w:szCs w:val="20"/>
              </w:rPr>
              <w:t>0</w:t>
            </w:r>
            <w:r w:rsidRPr="001301A3">
              <w:rPr>
                <w:rFonts w:ascii="Arial" w:hAnsi="Arial" w:cs="Arial"/>
                <w:sz w:val="20"/>
                <w:szCs w:val="20"/>
              </w:rPr>
              <w:t>00</w:t>
            </w:r>
          </w:p>
        </w:tc>
        <w:tc>
          <w:tcPr>
            <w:tcW w:w="1276" w:type="dxa"/>
            <w:tcBorders>
              <w:top w:val="single" w:sz="4" w:space="0" w:color="000000"/>
              <w:left w:val="single" w:sz="4" w:space="0" w:color="000000"/>
              <w:bottom w:val="single" w:sz="4" w:space="0" w:color="000000"/>
            </w:tcBorders>
            <w:vAlign w:val="center"/>
          </w:tcPr>
          <w:p w14:paraId="4BC7BA9C" w14:textId="77777777" w:rsidR="00685038" w:rsidRPr="001301A3" w:rsidRDefault="00685038" w:rsidP="00A549BC">
            <w:pPr>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0,71</w:t>
            </w:r>
          </w:p>
        </w:tc>
        <w:tc>
          <w:tcPr>
            <w:tcW w:w="1909" w:type="dxa"/>
            <w:tcBorders>
              <w:top w:val="single" w:sz="4" w:space="0" w:color="000000"/>
              <w:left w:val="single" w:sz="4" w:space="0" w:color="000000"/>
              <w:bottom w:val="single" w:sz="4" w:space="0" w:color="000000"/>
              <w:right w:val="single" w:sz="4" w:space="0" w:color="000000"/>
            </w:tcBorders>
            <w:vAlign w:val="center"/>
          </w:tcPr>
          <w:p w14:paraId="484EC458" w14:textId="77777777" w:rsidR="00685038" w:rsidRPr="001301A3" w:rsidRDefault="00685038" w:rsidP="00A549BC">
            <w:pPr>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25.560</w:t>
            </w:r>
            <w:r w:rsidRPr="001301A3">
              <w:rPr>
                <w:rFonts w:ascii="Arial" w:hAnsi="Arial" w:cs="Arial"/>
                <w:sz w:val="20"/>
                <w:szCs w:val="20"/>
              </w:rPr>
              <w:t>,00</w:t>
            </w:r>
          </w:p>
        </w:tc>
      </w:tr>
      <w:tr w:rsidR="00685038" w:rsidRPr="001301A3" w14:paraId="01C5EA39"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7971C0A5" w14:textId="77777777" w:rsidR="00685038" w:rsidRPr="001301A3" w:rsidRDefault="00685038" w:rsidP="00A549BC">
            <w:pPr>
              <w:jc w:val="center"/>
              <w:rPr>
                <w:rFonts w:ascii="Arial" w:hAnsi="Arial" w:cs="Arial"/>
                <w:sz w:val="20"/>
                <w:szCs w:val="20"/>
              </w:rPr>
            </w:pPr>
            <w:r w:rsidRPr="001301A3">
              <w:rPr>
                <w:rFonts w:ascii="Arial" w:hAnsi="Arial" w:cs="Arial"/>
                <w:sz w:val="20"/>
                <w:szCs w:val="20"/>
              </w:rPr>
              <w:t>02</w:t>
            </w:r>
          </w:p>
        </w:tc>
        <w:tc>
          <w:tcPr>
            <w:tcW w:w="3619" w:type="dxa"/>
            <w:tcBorders>
              <w:top w:val="single" w:sz="4" w:space="0" w:color="000000"/>
              <w:left w:val="single" w:sz="4" w:space="0" w:color="000000"/>
              <w:bottom w:val="single" w:sz="4" w:space="0" w:color="000000"/>
            </w:tcBorders>
            <w:vAlign w:val="center"/>
          </w:tcPr>
          <w:p w14:paraId="1BF86C0F" w14:textId="77777777" w:rsidR="00685038" w:rsidRPr="001301A3" w:rsidRDefault="00685038" w:rsidP="00A549BC">
            <w:pPr>
              <w:jc w:val="both"/>
              <w:rPr>
                <w:rFonts w:ascii="Arial" w:hAnsi="Arial" w:cs="Arial"/>
                <w:sz w:val="20"/>
                <w:szCs w:val="20"/>
              </w:rPr>
            </w:pPr>
            <w:r w:rsidRPr="001301A3">
              <w:rPr>
                <w:rFonts w:ascii="Arial" w:hAnsi="Arial" w:cs="Arial"/>
                <w:sz w:val="20"/>
                <w:szCs w:val="20"/>
              </w:rPr>
              <w:t>Serviço de desinsetização e desratização das áreas externas dos prédios públicos de Mandaguaçu.</w:t>
            </w:r>
          </w:p>
        </w:tc>
        <w:tc>
          <w:tcPr>
            <w:tcW w:w="1134" w:type="dxa"/>
            <w:tcBorders>
              <w:top w:val="single" w:sz="4" w:space="0" w:color="000000"/>
              <w:left w:val="single" w:sz="4" w:space="0" w:color="000000"/>
              <w:bottom w:val="single" w:sz="4" w:space="0" w:color="000000"/>
              <w:right w:val="single" w:sz="4" w:space="0" w:color="000000"/>
            </w:tcBorders>
            <w:vAlign w:val="center"/>
          </w:tcPr>
          <w:p w14:paraId="24564781" w14:textId="77777777" w:rsidR="00685038" w:rsidRPr="001301A3" w:rsidRDefault="00685038" w:rsidP="00A549BC">
            <w:pPr>
              <w:jc w:val="center"/>
              <w:rPr>
                <w:rFonts w:ascii="Arial" w:hAnsi="Arial" w:cs="Arial"/>
                <w:sz w:val="20"/>
                <w:szCs w:val="20"/>
              </w:rPr>
            </w:pPr>
            <w:r w:rsidRPr="001301A3">
              <w:rPr>
                <w:rFonts w:ascii="Arial" w:hAnsi="Arial" w:cs="Arial"/>
                <w:sz w:val="20"/>
                <w:szCs w:val="20"/>
              </w:rPr>
              <w:t>M²</w:t>
            </w:r>
          </w:p>
        </w:tc>
        <w:tc>
          <w:tcPr>
            <w:tcW w:w="992" w:type="dxa"/>
            <w:tcBorders>
              <w:top w:val="single" w:sz="4" w:space="0" w:color="000000"/>
              <w:left w:val="single" w:sz="4" w:space="0" w:color="000000"/>
              <w:bottom w:val="single" w:sz="4" w:space="0" w:color="000000"/>
            </w:tcBorders>
            <w:vAlign w:val="center"/>
          </w:tcPr>
          <w:p w14:paraId="1D01E15A" w14:textId="77777777" w:rsidR="00685038" w:rsidRPr="001301A3" w:rsidRDefault="00685038" w:rsidP="00A549BC">
            <w:pPr>
              <w:jc w:val="center"/>
              <w:rPr>
                <w:rFonts w:ascii="Arial" w:hAnsi="Arial" w:cs="Arial"/>
                <w:sz w:val="20"/>
                <w:szCs w:val="20"/>
              </w:rPr>
            </w:pPr>
            <w:r>
              <w:rPr>
                <w:rFonts w:ascii="Arial" w:hAnsi="Arial" w:cs="Arial"/>
                <w:sz w:val="20"/>
                <w:szCs w:val="20"/>
              </w:rPr>
              <w:t>25</w:t>
            </w:r>
            <w:r w:rsidRPr="001301A3">
              <w:rPr>
                <w:rFonts w:ascii="Arial" w:hAnsi="Arial" w:cs="Arial"/>
                <w:sz w:val="20"/>
                <w:szCs w:val="20"/>
              </w:rPr>
              <w:t>.000</w:t>
            </w:r>
          </w:p>
        </w:tc>
        <w:tc>
          <w:tcPr>
            <w:tcW w:w="1276" w:type="dxa"/>
            <w:tcBorders>
              <w:top w:val="single" w:sz="4" w:space="0" w:color="000000"/>
              <w:left w:val="single" w:sz="4" w:space="0" w:color="000000"/>
              <w:bottom w:val="single" w:sz="4" w:space="0" w:color="000000"/>
            </w:tcBorders>
            <w:vAlign w:val="center"/>
          </w:tcPr>
          <w:p w14:paraId="6C2F0A17" w14:textId="77777777" w:rsidR="00685038" w:rsidRPr="001301A3" w:rsidRDefault="00685038" w:rsidP="00A549BC">
            <w:pPr>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0,71</w:t>
            </w:r>
          </w:p>
        </w:tc>
        <w:tc>
          <w:tcPr>
            <w:tcW w:w="1909" w:type="dxa"/>
            <w:tcBorders>
              <w:top w:val="single" w:sz="4" w:space="0" w:color="000000"/>
              <w:left w:val="single" w:sz="4" w:space="0" w:color="000000"/>
              <w:bottom w:val="single" w:sz="4" w:space="0" w:color="000000"/>
              <w:right w:val="single" w:sz="4" w:space="0" w:color="000000"/>
            </w:tcBorders>
            <w:vAlign w:val="center"/>
          </w:tcPr>
          <w:p w14:paraId="63A310BC" w14:textId="77777777" w:rsidR="00685038" w:rsidRPr="001301A3" w:rsidRDefault="00685038" w:rsidP="00A549BC">
            <w:pPr>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17</w:t>
            </w:r>
            <w:r w:rsidRPr="001301A3">
              <w:rPr>
                <w:rFonts w:ascii="Arial" w:hAnsi="Arial" w:cs="Arial"/>
                <w:sz w:val="20"/>
                <w:szCs w:val="20"/>
              </w:rPr>
              <w:t>.</w:t>
            </w:r>
            <w:r>
              <w:rPr>
                <w:rFonts w:ascii="Arial" w:hAnsi="Arial" w:cs="Arial"/>
                <w:sz w:val="20"/>
                <w:szCs w:val="20"/>
              </w:rPr>
              <w:t>75</w:t>
            </w:r>
            <w:r w:rsidRPr="001301A3">
              <w:rPr>
                <w:rFonts w:ascii="Arial" w:hAnsi="Arial" w:cs="Arial"/>
                <w:sz w:val="20"/>
                <w:szCs w:val="20"/>
              </w:rPr>
              <w:t>0,00</w:t>
            </w:r>
          </w:p>
        </w:tc>
      </w:tr>
      <w:tr w:rsidR="00685038" w:rsidRPr="001301A3" w14:paraId="0512CFA2" w14:textId="77777777" w:rsidTr="00A549BC">
        <w:trPr>
          <w:trHeight w:val="321"/>
        </w:trPr>
        <w:tc>
          <w:tcPr>
            <w:tcW w:w="7730" w:type="dxa"/>
            <w:gridSpan w:val="5"/>
            <w:tcBorders>
              <w:top w:val="single" w:sz="4" w:space="0" w:color="000000"/>
              <w:left w:val="single" w:sz="4" w:space="0" w:color="000000"/>
              <w:bottom w:val="single" w:sz="4" w:space="0" w:color="000000"/>
            </w:tcBorders>
            <w:vAlign w:val="center"/>
          </w:tcPr>
          <w:p w14:paraId="20B72BBB" w14:textId="77777777" w:rsidR="00685038" w:rsidRPr="001301A3" w:rsidRDefault="00685038" w:rsidP="00A549BC">
            <w:pPr>
              <w:jc w:val="center"/>
              <w:rPr>
                <w:rFonts w:ascii="Arial" w:hAnsi="Arial" w:cs="Arial"/>
                <w:sz w:val="20"/>
                <w:szCs w:val="20"/>
              </w:rPr>
            </w:pPr>
            <w:r>
              <w:rPr>
                <w:rFonts w:ascii="Arial" w:hAnsi="Arial" w:cs="Arial"/>
                <w:sz w:val="20"/>
                <w:szCs w:val="20"/>
              </w:rPr>
              <w:t>TOTAL DO LOTE 1</w:t>
            </w:r>
          </w:p>
        </w:tc>
        <w:tc>
          <w:tcPr>
            <w:tcW w:w="1909" w:type="dxa"/>
            <w:tcBorders>
              <w:top w:val="single" w:sz="4" w:space="0" w:color="000000"/>
              <w:left w:val="single" w:sz="4" w:space="0" w:color="000000"/>
              <w:bottom w:val="single" w:sz="4" w:space="0" w:color="000000"/>
              <w:right w:val="single" w:sz="4" w:space="0" w:color="000000"/>
            </w:tcBorders>
            <w:vAlign w:val="center"/>
          </w:tcPr>
          <w:p w14:paraId="2E15600E" w14:textId="77777777" w:rsidR="00685038" w:rsidRPr="001301A3" w:rsidRDefault="00685038" w:rsidP="00A549BC">
            <w:pPr>
              <w:jc w:val="center"/>
              <w:rPr>
                <w:rFonts w:ascii="Arial" w:hAnsi="Arial" w:cs="Arial"/>
                <w:sz w:val="20"/>
                <w:szCs w:val="20"/>
              </w:rPr>
            </w:pPr>
            <w:r>
              <w:rPr>
                <w:rFonts w:ascii="Arial" w:hAnsi="Arial" w:cs="Arial"/>
                <w:sz w:val="20"/>
                <w:szCs w:val="20"/>
              </w:rPr>
              <w:t>R$ 43.310,00</w:t>
            </w:r>
          </w:p>
        </w:tc>
      </w:tr>
      <w:tr w:rsidR="00685038" w:rsidRPr="001301A3" w14:paraId="430DEEC4" w14:textId="77777777" w:rsidTr="00A549BC">
        <w:trPr>
          <w:trHeight w:val="398"/>
        </w:trPr>
        <w:tc>
          <w:tcPr>
            <w:tcW w:w="9639" w:type="dxa"/>
            <w:gridSpan w:val="6"/>
            <w:tcBorders>
              <w:top w:val="single" w:sz="4" w:space="0" w:color="000000"/>
              <w:left w:val="single" w:sz="4" w:space="0" w:color="000000"/>
              <w:bottom w:val="single" w:sz="4" w:space="0" w:color="000000"/>
              <w:right w:val="single" w:sz="4" w:space="0" w:color="000000"/>
            </w:tcBorders>
            <w:vAlign w:val="center"/>
          </w:tcPr>
          <w:p w14:paraId="3DB42576" w14:textId="77777777" w:rsidR="00685038" w:rsidRPr="001301A3" w:rsidRDefault="00685038" w:rsidP="00A549BC">
            <w:pPr>
              <w:jc w:val="center"/>
              <w:rPr>
                <w:rFonts w:ascii="Arial" w:hAnsi="Arial" w:cs="Arial"/>
                <w:sz w:val="20"/>
                <w:szCs w:val="20"/>
              </w:rPr>
            </w:pPr>
            <w:r>
              <w:rPr>
                <w:rFonts w:ascii="Arial" w:hAnsi="Arial" w:cs="Arial"/>
                <w:b/>
                <w:bCs/>
                <w:color w:val="000000"/>
                <w:sz w:val="20"/>
                <w:szCs w:val="20"/>
              </w:rPr>
              <w:t xml:space="preserve">LOTE 2 – EXCLUSIVO </w:t>
            </w:r>
            <w:r w:rsidRPr="00C951F0">
              <w:rPr>
                <w:rFonts w:ascii="Arial" w:hAnsi="Arial" w:cs="Arial"/>
                <w:b/>
                <w:i/>
                <w:color w:val="000000"/>
                <w:sz w:val="20"/>
                <w:szCs w:val="20"/>
              </w:rPr>
              <w:t xml:space="preserve">PARA </w:t>
            </w:r>
            <w:proofErr w:type="spellStart"/>
            <w:r w:rsidRPr="00C951F0">
              <w:rPr>
                <w:rFonts w:ascii="Arial" w:hAnsi="Arial" w:cs="Arial"/>
                <w:b/>
                <w:i/>
                <w:color w:val="000000"/>
                <w:sz w:val="20"/>
                <w:szCs w:val="20"/>
              </w:rPr>
              <w:t>MEIs</w:t>
            </w:r>
            <w:proofErr w:type="spellEnd"/>
            <w:r w:rsidRPr="00C951F0">
              <w:rPr>
                <w:rFonts w:ascii="Arial" w:hAnsi="Arial" w:cs="Arial"/>
                <w:b/>
                <w:i/>
                <w:color w:val="000000"/>
                <w:sz w:val="20"/>
                <w:szCs w:val="20"/>
              </w:rPr>
              <w:t>, ME e EPP</w:t>
            </w:r>
          </w:p>
        </w:tc>
      </w:tr>
      <w:tr w:rsidR="00685038" w:rsidRPr="001301A3" w14:paraId="3DC3C8FA"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088DB950" w14:textId="77777777" w:rsidR="00685038" w:rsidRPr="001301A3" w:rsidRDefault="00685038" w:rsidP="00A549BC">
            <w:pPr>
              <w:jc w:val="center"/>
              <w:rPr>
                <w:rFonts w:ascii="Arial" w:hAnsi="Arial" w:cs="Arial"/>
                <w:sz w:val="20"/>
                <w:szCs w:val="20"/>
              </w:rPr>
            </w:pPr>
            <w:r w:rsidRPr="001301A3">
              <w:rPr>
                <w:rFonts w:ascii="Arial" w:hAnsi="Arial" w:cs="Arial"/>
                <w:b/>
                <w:bCs/>
                <w:color w:val="000000"/>
                <w:sz w:val="20"/>
                <w:szCs w:val="20"/>
              </w:rPr>
              <w:t>ITEM</w:t>
            </w:r>
          </w:p>
        </w:tc>
        <w:tc>
          <w:tcPr>
            <w:tcW w:w="3619" w:type="dxa"/>
            <w:tcBorders>
              <w:top w:val="single" w:sz="4" w:space="0" w:color="000000"/>
              <w:left w:val="single" w:sz="4" w:space="0" w:color="000000"/>
              <w:bottom w:val="single" w:sz="4" w:space="0" w:color="000000"/>
            </w:tcBorders>
            <w:vAlign w:val="center"/>
          </w:tcPr>
          <w:p w14:paraId="400AD8F3" w14:textId="77777777" w:rsidR="00685038" w:rsidRPr="001301A3" w:rsidRDefault="00685038" w:rsidP="00A549BC">
            <w:pPr>
              <w:jc w:val="center"/>
              <w:rPr>
                <w:rFonts w:ascii="Arial" w:hAnsi="Arial" w:cs="Arial"/>
                <w:sz w:val="20"/>
                <w:szCs w:val="20"/>
              </w:rPr>
            </w:pPr>
            <w:r w:rsidRPr="001301A3">
              <w:rPr>
                <w:rFonts w:ascii="Arial" w:hAnsi="Arial" w:cs="Arial"/>
                <w:b/>
                <w:bCs/>
                <w:color w:val="000000"/>
                <w:sz w:val="20"/>
                <w:szCs w:val="20"/>
              </w:rPr>
              <w:t>DESCRIÇÃO</w:t>
            </w:r>
          </w:p>
        </w:tc>
        <w:tc>
          <w:tcPr>
            <w:tcW w:w="1134" w:type="dxa"/>
            <w:tcBorders>
              <w:top w:val="single" w:sz="4" w:space="0" w:color="000000"/>
              <w:left w:val="single" w:sz="4" w:space="0" w:color="000000"/>
              <w:bottom w:val="single" w:sz="4" w:space="0" w:color="000000"/>
              <w:right w:val="single" w:sz="4" w:space="0" w:color="000000"/>
            </w:tcBorders>
            <w:vAlign w:val="center"/>
          </w:tcPr>
          <w:p w14:paraId="7B31C687" w14:textId="77777777" w:rsidR="00685038" w:rsidRPr="001301A3" w:rsidRDefault="00685038" w:rsidP="00A549BC">
            <w:pPr>
              <w:jc w:val="center"/>
              <w:rPr>
                <w:rFonts w:ascii="Arial" w:hAnsi="Arial" w:cs="Arial"/>
                <w:sz w:val="20"/>
                <w:szCs w:val="20"/>
              </w:rPr>
            </w:pPr>
            <w:r w:rsidRPr="001301A3">
              <w:rPr>
                <w:rFonts w:ascii="Arial" w:hAnsi="Arial" w:cs="Arial"/>
                <w:b/>
                <w:bCs/>
                <w:color w:val="000000"/>
                <w:sz w:val="20"/>
                <w:szCs w:val="20"/>
              </w:rPr>
              <w:t>Unidade</w:t>
            </w:r>
          </w:p>
        </w:tc>
        <w:tc>
          <w:tcPr>
            <w:tcW w:w="992" w:type="dxa"/>
            <w:tcBorders>
              <w:top w:val="single" w:sz="4" w:space="0" w:color="000000"/>
              <w:left w:val="single" w:sz="4" w:space="0" w:color="000000"/>
              <w:bottom w:val="single" w:sz="4" w:space="0" w:color="000000"/>
            </w:tcBorders>
            <w:vAlign w:val="center"/>
          </w:tcPr>
          <w:p w14:paraId="3F9A2A98" w14:textId="77777777" w:rsidR="00685038" w:rsidRDefault="00685038" w:rsidP="00A549BC">
            <w:pPr>
              <w:jc w:val="center"/>
              <w:rPr>
                <w:rFonts w:ascii="Arial" w:hAnsi="Arial" w:cs="Arial"/>
                <w:b/>
                <w:bCs/>
                <w:color w:val="000000"/>
                <w:sz w:val="20"/>
                <w:szCs w:val="20"/>
              </w:rPr>
            </w:pPr>
            <w:r w:rsidRPr="001301A3">
              <w:rPr>
                <w:rFonts w:ascii="Arial" w:hAnsi="Arial" w:cs="Arial"/>
                <w:b/>
                <w:bCs/>
                <w:color w:val="000000"/>
                <w:sz w:val="20"/>
                <w:szCs w:val="20"/>
              </w:rPr>
              <w:t>Quanti</w:t>
            </w:r>
          </w:p>
          <w:p w14:paraId="1860E54F" w14:textId="77777777" w:rsidR="00685038" w:rsidRDefault="00685038" w:rsidP="00A549BC">
            <w:pPr>
              <w:jc w:val="center"/>
              <w:rPr>
                <w:rFonts w:ascii="Arial" w:hAnsi="Arial" w:cs="Arial"/>
                <w:sz w:val="20"/>
                <w:szCs w:val="20"/>
              </w:rPr>
            </w:pPr>
            <w:proofErr w:type="spellStart"/>
            <w:r w:rsidRPr="001301A3">
              <w:rPr>
                <w:rFonts w:ascii="Arial" w:hAnsi="Arial" w:cs="Arial"/>
                <w:b/>
                <w:bCs/>
                <w:color w:val="000000"/>
                <w:sz w:val="20"/>
                <w:szCs w:val="20"/>
              </w:rPr>
              <w:t>dade</w:t>
            </w:r>
            <w:proofErr w:type="spellEnd"/>
          </w:p>
        </w:tc>
        <w:tc>
          <w:tcPr>
            <w:tcW w:w="1276" w:type="dxa"/>
            <w:tcBorders>
              <w:top w:val="single" w:sz="4" w:space="0" w:color="000000"/>
              <w:left w:val="single" w:sz="4" w:space="0" w:color="000000"/>
              <w:bottom w:val="single" w:sz="4" w:space="0" w:color="000000"/>
            </w:tcBorders>
            <w:vAlign w:val="center"/>
          </w:tcPr>
          <w:p w14:paraId="5849C43D" w14:textId="77777777" w:rsidR="00685038" w:rsidRPr="001301A3" w:rsidRDefault="00685038" w:rsidP="00A549BC">
            <w:pPr>
              <w:jc w:val="center"/>
              <w:rPr>
                <w:rFonts w:ascii="Arial" w:hAnsi="Arial" w:cs="Arial"/>
                <w:sz w:val="20"/>
                <w:szCs w:val="20"/>
              </w:rPr>
            </w:pPr>
            <w:r w:rsidRPr="001301A3">
              <w:rPr>
                <w:rFonts w:ascii="Arial" w:hAnsi="Arial" w:cs="Arial"/>
                <w:b/>
                <w:bCs/>
                <w:color w:val="000000"/>
                <w:sz w:val="20"/>
                <w:szCs w:val="20"/>
              </w:rPr>
              <w:t>Valor Unitário</w:t>
            </w:r>
          </w:p>
        </w:tc>
        <w:tc>
          <w:tcPr>
            <w:tcW w:w="1909" w:type="dxa"/>
            <w:tcBorders>
              <w:top w:val="single" w:sz="4" w:space="0" w:color="000000"/>
              <w:left w:val="single" w:sz="4" w:space="0" w:color="000000"/>
              <w:bottom w:val="single" w:sz="4" w:space="0" w:color="000000"/>
              <w:right w:val="single" w:sz="4" w:space="0" w:color="000000"/>
            </w:tcBorders>
            <w:vAlign w:val="center"/>
          </w:tcPr>
          <w:p w14:paraId="20FA4F60" w14:textId="77777777" w:rsidR="00685038" w:rsidRPr="001301A3" w:rsidRDefault="00685038" w:rsidP="00A549BC">
            <w:pPr>
              <w:jc w:val="center"/>
              <w:rPr>
                <w:rFonts w:ascii="Arial" w:hAnsi="Arial" w:cs="Arial"/>
                <w:sz w:val="20"/>
                <w:szCs w:val="20"/>
              </w:rPr>
            </w:pPr>
            <w:r w:rsidRPr="001301A3">
              <w:rPr>
                <w:rFonts w:ascii="Arial" w:hAnsi="Arial" w:cs="Arial"/>
                <w:b/>
                <w:bCs/>
                <w:color w:val="000000"/>
                <w:sz w:val="20"/>
                <w:szCs w:val="20"/>
              </w:rPr>
              <w:t>VALOR TOTAL</w:t>
            </w:r>
          </w:p>
        </w:tc>
      </w:tr>
      <w:tr w:rsidR="00685038" w:rsidRPr="001301A3" w14:paraId="75D6F70A"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1B01F404" w14:textId="77777777" w:rsidR="00685038" w:rsidRPr="001301A3" w:rsidRDefault="00685038" w:rsidP="00A549BC">
            <w:pPr>
              <w:jc w:val="center"/>
              <w:rPr>
                <w:rFonts w:ascii="Arial" w:hAnsi="Arial" w:cs="Arial"/>
                <w:sz w:val="20"/>
                <w:szCs w:val="20"/>
              </w:rPr>
            </w:pPr>
            <w:r w:rsidRPr="001301A3">
              <w:rPr>
                <w:rFonts w:ascii="Arial" w:hAnsi="Arial" w:cs="Arial"/>
                <w:sz w:val="20"/>
                <w:szCs w:val="20"/>
              </w:rPr>
              <w:t>03</w:t>
            </w:r>
          </w:p>
        </w:tc>
        <w:tc>
          <w:tcPr>
            <w:tcW w:w="3619" w:type="dxa"/>
            <w:tcBorders>
              <w:top w:val="single" w:sz="4" w:space="0" w:color="000000"/>
              <w:left w:val="single" w:sz="4" w:space="0" w:color="000000"/>
              <w:bottom w:val="single" w:sz="4" w:space="0" w:color="000000"/>
            </w:tcBorders>
            <w:vAlign w:val="center"/>
          </w:tcPr>
          <w:p w14:paraId="34FB0516" w14:textId="77777777" w:rsidR="00685038" w:rsidRPr="001301A3" w:rsidRDefault="00685038" w:rsidP="00A549BC">
            <w:pPr>
              <w:jc w:val="both"/>
              <w:rPr>
                <w:rFonts w:ascii="Arial" w:hAnsi="Arial" w:cs="Arial"/>
                <w:sz w:val="20"/>
                <w:szCs w:val="20"/>
              </w:rPr>
            </w:pPr>
            <w:r w:rsidRPr="001301A3">
              <w:rPr>
                <w:rFonts w:ascii="Arial" w:hAnsi="Arial" w:cs="Arial"/>
                <w:sz w:val="20"/>
                <w:szCs w:val="20"/>
              </w:rPr>
              <w:t>Serviço de limpeza e desinfecção dos reservatórios de água com capacidade de até 1.000 litros pertencentes aos prédios de Mandaguaçu.</w:t>
            </w:r>
          </w:p>
        </w:tc>
        <w:tc>
          <w:tcPr>
            <w:tcW w:w="1134" w:type="dxa"/>
            <w:tcBorders>
              <w:top w:val="single" w:sz="4" w:space="0" w:color="000000"/>
              <w:left w:val="single" w:sz="4" w:space="0" w:color="000000"/>
              <w:bottom w:val="single" w:sz="4" w:space="0" w:color="000000"/>
              <w:right w:val="single" w:sz="4" w:space="0" w:color="000000"/>
            </w:tcBorders>
            <w:vAlign w:val="center"/>
          </w:tcPr>
          <w:p w14:paraId="1CFEE959" w14:textId="77777777" w:rsidR="00685038" w:rsidRPr="001301A3" w:rsidRDefault="00685038" w:rsidP="00A549BC">
            <w:pPr>
              <w:snapToGrid w:val="0"/>
              <w:jc w:val="center"/>
              <w:rPr>
                <w:rFonts w:ascii="Arial" w:hAnsi="Arial" w:cs="Arial"/>
                <w:sz w:val="20"/>
                <w:szCs w:val="20"/>
              </w:rPr>
            </w:pPr>
            <w:r w:rsidRPr="001301A3">
              <w:rPr>
                <w:rFonts w:ascii="Arial" w:hAnsi="Arial" w:cs="Arial"/>
                <w:sz w:val="20"/>
                <w:szCs w:val="20"/>
              </w:rPr>
              <w:t xml:space="preserve">Unidade </w:t>
            </w:r>
          </w:p>
        </w:tc>
        <w:tc>
          <w:tcPr>
            <w:tcW w:w="992" w:type="dxa"/>
            <w:tcBorders>
              <w:top w:val="single" w:sz="4" w:space="0" w:color="000000"/>
              <w:left w:val="single" w:sz="4" w:space="0" w:color="000000"/>
              <w:bottom w:val="single" w:sz="4" w:space="0" w:color="000000"/>
            </w:tcBorders>
            <w:vAlign w:val="center"/>
          </w:tcPr>
          <w:p w14:paraId="7A4AB253" w14:textId="77777777" w:rsidR="00685038" w:rsidRPr="001301A3" w:rsidRDefault="00685038" w:rsidP="00A549BC">
            <w:pPr>
              <w:snapToGrid w:val="0"/>
              <w:jc w:val="center"/>
              <w:rPr>
                <w:rFonts w:ascii="Arial" w:hAnsi="Arial" w:cs="Arial"/>
                <w:sz w:val="20"/>
                <w:szCs w:val="20"/>
              </w:rPr>
            </w:pPr>
            <w:r w:rsidRPr="001301A3">
              <w:rPr>
                <w:rFonts w:ascii="Arial" w:hAnsi="Arial" w:cs="Arial"/>
                <w:sz w:val="20"/>
                <w:szCs w:val="20"/>
              </w:rPr>
              <w:t>1</w:t>
            </w:r>
            <w:r>
              <w:rPr>
                <w:rFonts w:ascii="Arial" w:hAnsi="Arial" w:cs="Arial"/>
                <w:sz w:val="20"/>
                <w:szCs w:val="20"/>
              </w:rPr>
              <w:t>0</w:t>
            </w:r>
            <w:r w:rsidRPr="001301A3">
              <w:rPr>
                <w:rFonts w:ascii="Arial" w:hAnsi="Arial" w:cs="Arial"/>
                <w:sz w:val="20"/>
                <w:szCs w:val="20"/>
              </w:rPr>
              <w:t>0</w:t>
            </w:r>
          </w:p>
        </w:tc>
        <w:tc>
          <w:tcPr>
            <w:tcW w:w="1276" w:type="dxa"/>
            <w:tcBorders>
              <w:top w:val="single" w:sz="4" w:space="0" w:color="000000"/>
              <w:left w:val="single" w:sz="4" w:space="0" w:color="000000"/>
              <w:bottom w:val="single" w:sz="4" w:space="0" w:color="000000"/>
            </w:tcBorders>
            <w:vAlign w:val="center"/>
          </w:tcPr>
          <w:p w14:paraId="1EA826CC" w14:textId="77777777" w:rsidR="00685038" w:rsidRPr="001301A3" w:rsidRDefault="00685038" w:rsidP="00A549BC">
            <w:pPr>
              <w:snapToGrid w:val="0"/>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13</w:t>
            </w:r>
            <w:r w:rsidRPr="001301A3">
              <w:rPr>
                <w:rFonts w:ascii="Arial" w:hAnsi="Arial" w:cs="Arial"/>
                <w:sz w:val="20"/>
                <w:szCs w:val="20"/>
              </w:rPr>
              <w:t>0,00</w:t>
            </w:r>
          </w:p>
        </w:tc>
        <w:tc>
          <w:tcPr>
            <w:tcW w:w="1909" w:type="dxa"/>
            <w:tcBorders>
              <w:top w:val="single" w:sz="4" w:space="0" w:color="000000"/>
              <w:left w:val="single" w:sz="4" w:space="0" w:color="000000"/>
              <w:bottom w:val="single" w:sz="4" w:space="0" w:color="000000"/>
              <w:right w:val="single" w:sz="4" w:space="0" w:color="000000"/>
            </w:tcBorders>
            <w:vAlign w:val="center"/>
          </w:tcPr>
          <w:p w14:paraId="33E51157" w14:textId="77777777" w:rsidR="00685038" w:rsidRPr="001301A3" w:rsidRDefault="00685038" w:rsidP="00A549BC">
            <w:pPr>
              <w:snapToGrid w:val="0"/>
              <w:jc w:val="center"/>
              <w:rPr>
                <w:rFonts w:ascii="Arial" w:hAnsi="Arial" w:cs="Arial"/>
                <w:color w:val="000000"/>
                <w:sz w:val="20"/>
                <w:szCs w:val="20"/>
              </w:rPr>
            </w:pPr>
            <w:r w:rsidRPr="001301A3">
              <w:rPr>
                <w:rFonts w:ascii="Arial" w:hAnsi="Arial" w:cs="Arial"/>
                <w:color w:val="000000"/>
                <w:sz w:val="20"/>
                <w:szCs w:val="20"/>
              </w:rPr>
              <w:t xml:space="preserve">R$ </w:t>
            </w:r>
            <w:r>
              <w:rPr>
                <w:rFonts w:ascii="Arial" w:hAnsi="Arial" w:cs="Arial"/>
                <w:color w:val="000000"/>
                <w:sz w:val="20"/>
                <w:szCs w:val="20"/>
              </w:rPr>
              <w:t>13</w:t>
            </w:r>
            <w:r w:rsidRPr="001301A3">
              <w:rPr>
                <w:rFonts w:ascii="Arial" w:hAnsi="Arial" w:cs="Arial"/>
                <w:color w:val="000000"/>
                <w:sz w:val="20"/>
                <w:szCs w:val="20"/>
              </w:rPr>
              <w:t>.000,00</w:t>
            </w:r>
          </w:p>
        </w:tc>
      </w:tr>
      <w:tr w:rsidR="00685038" w:rsidRPr="001301A3" w14:paraId="404BFABB"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52D042ED" w14:textId="77777777" w:rsidR="00685038" w:rsidRPr="001301A3" w:rsidRDefault="00685038" w:rsidP="00A549BC">
            <w:pPr>
              <w:jc w:val="center"/>
              <w:rPr>
                <w:rFonts w:ascii="Arial" w:hAnsi="Arial" w:cs="Arial"/>
                <w:sz w:val="20"/>
                <w:szCs w:val="20"/>
              </w:rPr>
            </w:pPr>
            <w:r w:rsidRPr="001301A3">
              <w:rPr>
                <w:rFonts w:ascii="Arial" w:hAnsi="Arial" w:cs="Arial"/>
                <w:sz w:val="20"/>
                <w:szCs w:val="20"/>
              </w:rPr>
              <w:t>04</w:t>
            </w:r>
          </w:p>
        </w:tc>
        <w:tc>
          <w:tcPr>
            <w:tcW w:w="3619" w:type="dxa"/>
            <w:tcBorders>
              <w:top w:val="single" w:sz="4" w:space="0" w:color="000000"/>
              <w:left w:val="single" w:sz="4" w:space="0" w:color="000000"/>
              <w:bottom w:val="single" w:sz="4" w:space="0" w:color="000000"/>
            </w:tcBorders>
            <w:vAlign w:val="center"/>
          </w:tcPr>
          <w:p w14:paraId="1AA46786" w14:textId="77777777" w:rsidR="00685038" w:rsidRPr="001301A3" w:rsidRDefault="00685038" w:rsidP="00A549BC">
            <w:pPr>
              <w:jc w:val="both"/>
              <w:rPr>
                <w:rFonts w:ascii="Arial" w:hAnsi="Arial" w:cs="Arial"/>
                <w:sz w:val="20"/>
                <w:szCs w:val="20"/>
              </w:rPr>
            </w:pPr>
            <w:r w:rsidRPr="001301A3">
              <w:rPr>
                <w:rFonts w:ascii="Arial" w:hAnsi="Arial" w:cs="Arial"/>
                <w:sz w:val="20"/>
                <w:szCs w:val="20"/>
              </w:rPr>
              <w:t xml:space="preserve">Serviço de limpeza e desinfecção dos reservatórios de água com capacidade de </w:t>
            </w:r>
            <w:r>
              <w:rPr>
                <w:rFonts w:ascii="Arial" w:hAnsi="Arial" w:cs="Arial"/>
                <w:sz w:val="20"/>
                <w:szCs w:val="20"/>
              </w:rPr>
              <w:t xml:space="preserve">1.001 </w:t>
            </w:r>
            <w:r w:rsidRPr="001301A3">
              <w:rPr>
                <w:rFonts w:ascii="Arial" w:hAnsi="Arial" w:cs="Arial"/>
                <w:sz w:val="20"/>
                <w:szCs w:val="20"/>
              </w:rPr>
              <w:t>até 10.000 litros pertencentes aos prédios públicos de Mandaguaçu.</w:t>
            </w:r>
          </w:p>
        </w:tc>
        <w:tc>
          <w:tcPr>
            <w:tcW w:w="1134" w:type="dxa"/>
            <w:tcBorders>
              <w:top w:val="single" w:sz="4" w:space="0" w:color="000000"/>
              <w:left w:val="single" w:sz="4" w:space="0" w:color="000000"/>
              <w:bottom w:val="single" w:sz="4" w:space="0" w:color="000000"/>
              <w:right w:val="single" w:sz="4" w:space="0" w:color="000000"/>
            </w:tcBorders>
            <w:vAlign w:val="center"/>
          </w:tcPr>
          <w:p w14:paraId="302448F6" w14:textId="77777777" w:rsidR="00685038" w:rsidRPr="001301A3" w:rsidRDefault="00685038" w:rsidP="00A549BC">
            <w:pPr>
              <w:snapToGrid w:val="0"/>
              <w:jc w:val="center"/>
              <w:rPr>
                <w:rFonts w:ascii="Arial" w:hAnsi="Arial" w:cs="Arial"/>
                <w:sz w:val="20"/>
                <w:szCs w:val="20"/>
              </w:rPr>
            </w:pPr>
            <w:r w:rsidRPr="001301A3">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vAlign w:val="center"/>
          </w:tcPr>
          <w:p w14:paraId="7B0FD191" w14:textId="77777777" w:rsidR="00685038" w:rsidRPr="001301A3" w:rsidRDefault="00685038" w:rsidP="00A549BC">
            <w:pPr>
              <w:snapToGrid w:val="0"/>
              <w:jc w:val="center"/>
              <w:rPr>
                <w:rFonts w:ascii="Arial" w:hAnsi="Arial" w:cs="Arial"/>
                <w:sz w:val="20"/>
                <w:szCs w:val="20"/>
              </w:rPr>
            </w:pPr>
            <w:r w:rsidRPr="001301A3">
              <w:rPr>
                <w:rFonts w:ascii="Arial" w:hAnsi="Arial" w:cs="Arial"/>
                <w:sz w:val="20"/>
                <w:szCs w:val="20"/>
              </w:rPr>
              <w:t>0</w:t>
            </w:r>
            <w:r>
              <w:rPr>
                <w:rFonts w:ascii="Arial" w:hAnsi="Arial" w:cs="Arial"/>
                <w:sz w:val="20"/>
                <w:szCs w:val="20"/>
              </w:rPr>
              <w:t>4</w:t>
            </w:r>
          </w:p>
        </w:tc>
        <w:tc>
          <w:tcPr>
            <w:tcW w:w="1276" w:type="dxa"/>
            <w:tcBorders>
              <w:top w:val="single" w:sz="4" w:space="0" w:color="000000"/>
              <w:left w:val="single" w:sz="4" w:space="0" w:color="000000"/>
              <w:bottom w:val="single" w:sz="4" w:space="0" w:color="000000"/>
            </w:tcBorders>
            <w:vAlign w:val="center"/>
          </w:tcPr>
          <w:p w14:paraId="28E79D77" w14:textId="77777777" w:rsidR="00685038" w:rsidRPr="001301A3" w:rsidRDefault="00685038" w:rsidP="00A549BC">
            <w:pPr>
              <w:snapToGrid w:val="0"/>
              <w:jc w:val="center"/>
              <w:rPr>
                <w:rFonts w:ascii="Arial" w:hAnsi="Arial" w:cs="Arial"/>
                <w:sz w:val="20"/>
                <w:szCs w:val="20"/>
              </w:rPr>
            </w:pPr>
            <w:r w:rsidRPr="001301A3">
              <w:rPr>
                <w:rFonts w:ascii="Arial" w:hAnsi="Arial" w:cs="Arial"/>
                <w:sz w:val="20"/>
                <w:szCs w:val="20"/>
              </w:rPr>
              <w:t xml:space="preserve">R$ </w:t>
            </w:r>
            <w:r>
              <w:rPr>
                <w:rFonts w:ascii="Arial" w:hAnsi="Arial" w:cs="Arial"/>
                <w:sz w:val="20"/>
                <w:szCs w:val="20"/>
              </w:rPr>
              <w:t>4</w:t>
            </w:r>
            <w:r w:rsidRPr="001301A3">
              <w:rPr>
                <w:rFonts w:ascii="Arial" w:hAnsi="Arial" w:cs="Arial"/>
                <w:sz w:val="20"/>
                <w:szCs w:val="20"/>
              </w:rPr>
              <w:t>00,00</w:t>
            </w:r>
          </w:p>
        </w:tc>
        <w:tc>
          <w:tcPr>
            <w:tcW w:w="1909" w:type="dxa"/>
            <w:tcBorders>
              <w:top w:val="single" w:sz="4" w:space="0" w:color="000000"/>
              <w:left w:val="single" w:sz="4" w:space="0" w:color="000000"/>
              <w:bottom w:val="single" w:sz="4" w:space="0" w:color="000000"/>
              <w:right w:val="single" w:sz="4" w:space="0" w:color="000000"/>
            </w:tcBorders>
            <w:vAlign w:val="center"/>
          </w:tcPr>
          <w:p w14:paraId="5890A663" w14:textId="77777777" w:rsidR="00685038" w:rsidRPr="001301A3" w:rsidRDefault="00685038" w:rsidP="00A549BC">
            <w:pPr>
              <w:snapToGrid w:val="0"/>
              <w:jc w:val="center"/>
              <w:rPr>
                <w:rFonts w:ascii="Arial" w:hAnsi="Arial" w:cs="Arial"/>
                <w:color w:val="000000"/>
                <w:sz w:val="20"/>
                <w:szCs w:val="20"/>
              </w:rPr>
            </w:pPr>
            <w:r w:rsidRPr="001301A3">
              <w:rPr>
                <w:rFonts w:ascii="Arial" w:hAnsi="Arial" w:cs="Arial"/>
                <w:color w:val="000000"/>
                <w:sz w:val="20"/>
                <w:szCs w:val="20"/>
              </w:rPr>
              <w:t xml:space="preserve">R$ </w:t>
            </w:r>
            <w:r>
              <w:rPr>
                <w:rFonts w:ascii="Arial" w:hAnsi="Arial" w:cs="Arial"/>
                <w:color w:val="000000"/>
                <w:sz w:val="20"/>
                <w:szCs w:val="20"/>
              </w:rPr>
              <w:t>1</w:t>
            </w:r>
            <w:r w:rsidRPr="001301A3">
              <w:rPr>
                <w:rFonts w:ascii="Arial" w:hAnsi="Arial" w:cs="Arial"/>
                <w:color w:val="000000"/>
                <w:sz w:val="20"/>
                <w:szCs w:val="20"/>
              </w:rPr>
              <w:t>.</w:t>
            </w:r>
            <w:r>
              <w:rPr>
                <w:rFonts w:ascii="Arial" w:hAnsi="Arial" w:cs="Arial"/>
                <w:color w:val="000000"/>
                <w:sz w:val="20"/>
                <w:szCs w:val="20"/>
              </w:rPr>
              <w:t>6</w:t>
            </w:r>
            <w:r w:rsidRPr="001301A3">
              <w:rPr>
                <w:rFonts w:ascii="Arial" w:hAnsi="Arial" w:cs="Arial"/>
                <w:color w:val="000000"/>
                <w:sz w:val="20"/>
                <w:szCs w:val="20"/>
              </w:rPr>
              <w:t>00,00</w:t>
            </w:r>
          </w:p>
        </w:tc>
      </w:tr>
      <w:tr w:rsidR="00685038" w:rsidRPr="001301A3" w14:paraId="72FBDF74" w14:textId="77777777" w:rsidTr="00A549BC">
        <w:trPr>
          <w:trHeight w:val="398"/>
        </w:trPr>
        <w:tc>
          <w:tcPr>
            <w:tcW w:w="709" w:type="dxa"/>
            <w:tcBorders>
              <w:top w:val="single" w:sz="4" w:space="0" w:color="000000"/>
              <w:left w:val="single" w:sz="4" w:space="0" w:color="000000"/>
              <w:bottom w:val="single" w:sz="4" w:space="0" w:color="000000"/>
            </w:tcBorders>
            <w:vAlign w:val="center"/>
          </w:tcPr>
          <w:p w14:paraId="3DDEBED0" w14:textId="77777777" w:rsidR="00685038" w:rsidRPr="001301A3" w:rsidRDefault="00685038" w:rsidP="00A549BC">
            <w:pPr>
              <w:jc w:val="center"/>
              <w:rPr>
                <w:rFonts w:ascii="Arial" w:hAnsi="Arial" w:cs="Arial"/>
                <w:sz w:val="20"/>
                <w:szCs w:val="20"/>
              </w:rPr>
            </w:pPr>
            <w:r>
              <w:rPr>
                <w:rFonts w:ascii="Arial" w:hAnsi="Arial" w:cs="Arial"/>
                <w:sz w:val="20"/>
                <w:szCs w:val="20"/>
              </w:rPr>
              <w:t>05</w:t>
            </w:r>
          </w:p>
        </w:tc>
        <w:tc>
          <w:tcPr>
            <w:tcW w:w="3619" w:type="dxa"/>
            <w:tcBorders>
              <w:top w:val="single" w:sz="4" w:space="0" w:color="000000"/>
              <w:left w:val="single" w:sz="4" w:space="0" w:color="000000"/>
              <w:bottom w:val="single" w:sz="4" w:space="0" w:color="000000"/>
            </w:tcBorders>
            <w:vAlign w:val="center"/>
          </w:tcPr>
          <w:p w14:paraId="254AF41A" w14:textId="77777777" w:rsidR="00685038" w:rsidRPr="001301A3" w:rsidRDefault="00685038" w:rsidP="00A549BC">
            <w:pPr>
              <w:jc w:val="both"/>
              <w:rPr>
                <w:rFonts w:ascii="Arial" w:hAnsi="Arial" w:cs="Arial"/>
                <w:sz w:val="20"/>
                <w:szCs w:val="20"/>
              </w:rPr>
            </w:pPr>
            <w:r w:rsidRPr="001301A3">
              <w:rPr>
                <w:rFonts w:ascii="Arial" w:hAnsi="Arial" w:cs="Arial"/>
                <w:sz w:val="20"/>
                <w:szCs w:val="20"/>
              </w:rPr>
              <w:t xml:space="preserve">Serviço de limpeza e desinfecção dos reservatórios de água com capacidade de </w:t>
            </w:r>
            <w:r>
              <w:rPr>
                <w:rFonts w:ascii="Arial" w:hAnsi="Arial" w:cs="Arial"/>
                <w:sz w:val="20"/>
                <w:szCs w:val="20"/>
              </w:rPr>
              <w:t>30</w:t>
            </w:r>
            <w:r w:rsidRPr="001301A3">
              <w:rPr>
                <w:rFonts w:ascii="Arial" w:hAnsi="Arial" w:cs="Arial"/>
                <w:sz w:val="20"/>
                <w:szCs w:val="20"/>
              </w:rPr>
              <w:t>.000 litros pertencentes aos prédios de Mandaguaçu.</w:t>
            </w:r>
          </w:p>
        </w:tc>
        <w:tc>
          <w:tcPr>
            <w:tcW w:w="1134" w:type="dxa"/>
            <w:tcBorders>
              <w:top w:val="single" w:sz="4" w:space="0" w:color="000000"/>
              <w:left w:val="single" w:sz="4" w:space="0" w:color="000000"/>
              <w:bottom w:val="single" w:sz="4" w:space="0" w:color="000000"/>
              <w:right w:val="single" w:sz="4" w:space="0" w:color="000000"/>
            </w:tcBorders>
            <w:vAlign w:val="center"/>
          </w:tcPr>
          <w:p w14:paraId="4783484F" w14:textId="77777777" w:rsidR="00685038" w:rsidRPr="001301A3" w:rsidRDefault="00685038" w:rsidP="00A549BC">
            <w:pPr>
              <w:snapToGrid w:val="0"/>
              <w:jc w:val="center"/>
              <w:rPr>
                <w:rFonts w:ascii="Arial" w:hAnsi="Arial" w:cs="Arial"/>
                <w:sz w:val="20"/>
                <w:szCs w:val="20"/>
              </w:rPr>
            </w:pPr>
            <w:r w:rsidRPr="001301A3">
              <w:rPr>
                <w:rFonts w:ascii="Arial" w:hAnsi="Arial" w:cs="Arial"/>
                <w:sz w:val="20"/>
                <w:szCs w:val="20"/>
              </w:rPr>
              <w:t>Unidade</w:t>
            </w:r>
          </w:p>
        </w:tc>
        <w:tc>
          <w:tcPr>
            <w:tcW w:w="992" w:type="dxa"/>
            <w:tcBorders>
              <w:top w:val="single" w:sz="4" w:space="0" w:color="000000"/>
              <w:left w:val="single" w:sz="4" w:space="0" w:color="000000"/>
              <w:bottom w:val="single" w:sz="4" w:space="0" w:color="000000"/>
            </w:tcBorders>
            <w:vAlign w:val="center"/>
          </w:tcPr>
          <w:p w14:paraId="1279E7C0" w14:textId="77777777" w:rsidR="00685038" w:rsidRPr="001301A3" w:rsidRDefault="00685038" w:rsidP="00A549BC">
            <w:pPr>
              <w:snapToGrid w:val="0"/>
              <w:jc w:val="center"/>
              <w:rPr>
                <w:rFonts w:ascii="Arial" w:hAnsi="Arial" w:cs="Arial"/>
                <w:sz w:val="20"/>
                <w:szCs w:val="20"/>
              </w:rPr>
            </w:pPr>
            <w:r>
              <w:rPr>
                <w:rFonts w:ascii="Arial" w:hAnsi="Arial" w:cs="Arial"/>
                <w:sz w:val="20"/>
                <w:szCs w:val="20"/>
              </w:rPr>
              <w:t>02</w:t>
            </w:r>
          </w:p>
        </w:tc>
        <w:tc>
          <w:tcPr>
            <w:tcW w:w="1276" w:type="dxa"/>
            <w:tcBorders>
              <w:top w:val="single" w:sz="4" w:space="0" w:color="000000"/>
              <w:left w:val="single" w:sz="4" w:space="0" w:color="000000"/>
              <w:bottom w:val="single" w:sz="4" w:space="0" w:color="000000"/>
            </w:tcBorders>
            <w:vAlign w:val="center"/>
          </w:tcPr>
          <w:p w14:paraId="69BC7D8D" w14:textId="77777777" w:rsidR="00685038" w:rsidRPr="001301A3" w:rsidRDefault="00685038" w:rsidP="00A549BC">
            <w:pPr>
              <w:snapToGrid w:val="0"/>
              <w:jc w:val="center"/>
              <w:rPr>
                <w:rFonts w:ascii="Arial" w:hAnsi="Arial" w:cs="Arial"/>
                <w:sz w:val="20"/>
                <w:szCs w:val="20"/>
              </w:rPr>
            </w:pPr>
            <w:r>
              <w:rPr>
                <w:rFonts w:ascii="Arial" w:hAnsi="Arial" w:cs="Arial"/>
                <w:sz w:val="20"/>
                <w:szCs w:val="20"/>
              </w:rPr>
              <w:t>R$ 1.117,18</w:t>
            </w:r>
          </w:p>
        </w:tc>
        <w:tc>
          <w:tcPr>
            <w:tcW w:w="1909" w:type="dxa"/>
            <w:tcBorders>
              <w:top w:val="single" w:sz="4" w:space="0" w:color="000000"/>
              <w:left w:val="single" w:sz="4" w:space="0" w:color="000000"/>
              <w:bottom w:val="single" w:sz="4" w:space="0" w:color="000000"/>
              <w:right w:val="single" w:sz="4" w:space="0" w:color="000000"/>
            </w:tcBorders>
            <w:vAlign w:val="center"/>
          </w:tcPr>
          <w:p w14:paraId="7F296B07" w14:textId="77777777" w:rsidR="00685038" w:rsidRPr="001301A3" w:rsidRDefault="00685038" w:rsidP="00A549BC">
            <w:pPr>
              <w:snapToGrid w:val="0"/>
              <w:jc w:val="center"/>
              <w:rPr>
                <w:rFonts w:ascii="Arial" w:hAnsi="Arial" w:cs="Arial"/>
                <w:color w:val="000000"/>
                <w:sz w:val="20"/>
                <w:szCs w:val="20"/>
              </w:rPr>
            </w:pPr>
            <w:r>
              <w:rPr>
                <w:rFonts w:ascii="Arial" w:hAnsi="Arial" w:cs="Arial"/>
                <w:color w:val="000000"/>
                <w:sz w:val="20"/>
                <w:szCs w:val="20"/>
              </w:rPr>
              <w:t>R$ 2.234,36</w:t>
            </w:r>
          </w:p>
        </w:tc>
      </w:tr>
      <w:tr w:rsidR="00685038" w:rsidRPr="001301A3" w14:paraId="7918F6D6" w14:textId="77777777" w:rsidTr="00A549BC">
        <w:trPr>
          <w:trHeight w:val="293"/>
        </w:trPr>
        <w:tc>
          <w:tcPr>
            <w:tcW w:w="7730" w:type="dxa"/>
            <w:gridSpan w:val="5"/>
            <w:tcBorders>
              <w:top w:val="single" w:sz="4" w:space="0" w:color="000000"/>
              <w:left w:val="single" w:sz="4" w:space="0" w:color="000000"/>
              <w:bottom w:val="single" w:sz="4" w:space="0" w:color="000000"/>
            </w:tcBorders>
            <w:vAlign w:val="center"/>
          </w:tcPr>
          <w:p w14:paraId="43B86558" w14:textId="77777777" w:rsidR="00685038" w:rsidRDefault="00685038" w:rsidP="00A549BC">
            <w:pPr>
              <w:snapToGrid w:val="0"/>
              <w:jc w:val="center"/>
              <w:rPr>
                <w:rFonts w:ascii="Arial" w:hAnsi="Arial" w:cs="Arial"/>
                <w:sz w:val="20"/>
                <w:szCs w:val="20"/>
              </w:rPr>
            </w:pPr>
            <w:r>
              <w:rPr>
                <w:rFonts w:ascii="Arial" w:hAnsi="Arial" w:cs="Arial"/>
                <w:sz w:val="20"/>
                <w:szCs w:val="20"/>
              </w:rPr>
              <w:t>TOTAL DO LOTE 2</w:t>
            </w:r>
          </w:p>
        </w:tc>
        <w:tc>
          <w:tcPr>
            <w:tcW w:w="1909" w:type="dxa"/>
            <w:tcBorders>
              <w:top w:val="single" w:sz="4" w:space="0" w:color="000000"/>
              <w:left w:val="single" w:sz="4" w:space="0" w:color="000000"/>
              <w:bottom w:val="single" w:sz="4" w:space="0" w:color="000000"/>
              <w:right w:val="single" w:sz="4" w:space="0" w:color="000000"/>
            </w:tcBorders>
            <w:vAlign w:val="center"/>
          </w:tcPr>
          <w:p w14:paraId="1414B2B8" w14:textId="77777777" w:rsidR="00685038" w:rsidRDefault="00685038" w:rsidP="00A549BC">
            <w:pPr>
              <w:snapToGrid w:val="0"/>
              <w:jc w:val="center"/>
              <w:rPr>
                <w:rFonts w:ascii="Arial" w:hAnsi="Arial" w:cs="Arial"/>
                <w:color w:val="000000"/>
                <w:sz w:val="20"/>
                <w:szCs w:val="20"/>
              </w:rPr>
            </w:pPr>
            <w:r>
              <w:rPr>
                <w:rFonts w:ascii="Arial" w:hAnsi="Arial" w:cs="Arial"/>
                <w:color w:val="000000"/>
                <w:sz w:val="20"/>
                <w:szCs w:val="20"/>
              </w:rPr>
              <w:t>R$ 16.834,36</w:t>
            </w:r>
          </w:p>
        </w:tc>
      </w:tr>
      <w:tr w:rsidR="00685038" w:rsidRPr="001301A3" w14:paraId="39F21EB7" w14:textId="77777777" w:rsidTr="00A549BC">
        <w:trPr>
          <w:trHeight w:val="398"/>
        </w:trPr>
        <w:tc>
          <w:tcPr>
            <w:tcW w:w="7730" w:type="dxa"/>
            <w:gridSpan w:val="5"/>
            <w:tcBorders>
              <w:top w:val="single" w:sz="4" w:space="0" w:color="auto"/>
              <w:left w:val="single" w:sz="4" w:space="0" w:color="auto"/>
              <w:bottom w:val="single" w:sz="4" w:space="0" w:color="auto"/>
              <w:right w:val="single" w:sz="4" w:space="0" w:color="auto"/>
            </w:tcBorders>
            <w:vAlign w:val="center"/>
          </w:tcPr>
          <w:p w14:paraId="4DC26036" w14:textId="77777777" w:rsidR="00685038" w:rsidRPr="001301A3" w:rsidRDefault="00685038" w:rsidP="00A549BC">
            <w:pPr>
              <w:jc w:val="center"/>
              <w:rPr>
                <w:rFonts w:ascii="Arial" w:hAnsi="Arial" w:cs="Arial"/>
                <w:b/>
                <w:bCs/>
                <w:color w:val="000000"/>
                <w:sz w:val="20"/>
                <w:szCs w:val="20"/>
              </w:rPr>
            </w:pPr>
            <w:r w:rsidRPr="001301A3">
              <w:rPr>
                <w:rFonts w:ascii="Arial" w:hAnsi="Arial" w:cs="Arial"/>
                <w:b/>
                <w:bCs/>
                <w:color w:val="000000"/>
                <w:sz w:val="20"/>
                <w:szCs w:val="20"/>
              </w:rPr>
              <w:t>VALOR TOTAL</w:t>
            </w:r>
          </w:p>
        </w:tc>
        <w:tc>
          <w:tcPr>
            <w:tcW w:w="1909" w:type="dxa"/>
            <w:tcBorders>
              <w:top w:val="single" w:sz="4" w:space="0" w:color="auto"/>
              <w:left w:val="single" w:sz="4" w:space="0" w:color="auto"/>
              <w:bottom w:val="single" w:sz="4" w:space="0" w:color="auto"/>
              <w:right w:val="single" w:sz="4" w:space="0" w:color="auto"/>
            </w:tcBorders>
            <w:vAlign w:val="center"/>
          </w:tcPr>
          <w:p w14:paraId="34F1C3D2" w14:textId="77777777" w:rsidR="00685038" w:rsidRPr="001301A3" w:rsidRDefault="00685038" w:rsidP="00A549BC">
            <w:pPr>
              <w:snapToGrid w:val="0"/>
              <w:jc w:val="center"/>
              <w:rPr>
                <w:rFonts w:ascii="Arial" w:hAnsi="Arial" w:cs="Arial"/>
                <w:b/>
                <w:bCs/>
                <w:sz w:val="20"/>
                <w:szCs w:val="20"/>
              </w:rPr>
            </w:pPr>
            <w:r w:rsidRPr="001301A3">
              <w:rPr>
                <w:rFonts w:ascii="Arial" w:hAnsi="Arial" w:cs="Arial"/>
                <w:b/>
                <w:bCs/>
                <w:sz w:val="20"/>
                <w:szCs w:val="20"/>
              </w:rPr>
              <w:t xml:space="preserve">R$ </w:t>
            </w:r>
            <w:r>
              <w:rPr>
                <w:rFonts w:ascii="Arial" w:hAnsi="Arial" w:cs="Arial"/>
                <w:b/>
                <w:bCs/>
                <w:sz w:val="20"/>
                <w:szCs w:val="20"/>
              </w:rPr>
              <w:t>60.144,36</w:t>
            </w:r>
          </w:p>
        </w:tc>
      </w:tr>
    </w:tbl>
    <w:p w14:paraId="18911AA4" w14:textId="77777777" w:rsidR="00685038" w:rsidRDefault="00685038" w:rsidP="00685038">
      <w:pPr>
        <w:pStyle w:val="Nivel2"/>
        <w:spacing w:before="0"/>
      </w:pPr>
    </w:p>
    <w:p w14:paraId="11B7B5FC" w14:textId="77777777" w:rsidR="00685038" w:rsidRDefault="00685038" w:rsidP="00685038">
      <w:pPr>
        <w:pStyle w:val="Nivel2"/>
        <w:numPr>
          <w:ilvl w:val="1"/>
          <w:numId w:val="24"/>
        </w:numPr>
        <w:autoSpaceDE/>
        <w:autoSpaceDN/>
        <w:adjustRightInd/>
        <w:spacing w:after="0"/>
        <w:ind w:left="0" w:firstLine="0"/>
      </w:pPr>
      <w:r>
        <w:t xml:space="preserve">Os serviços objeto desta contração são caracterizados como comuns, </w:t>
      </w:r>
      <w:r w:rsidRPr="00B05194">
        <w:t>pois seu padrão de desempenho e qualidade pode ser objetivamente definido neste Termo de Referência, no ETP e no Edital da licitação, por meio de especificações usuais do mercado. Desta forma, consideramos a modalidade de pregão como sendo a mais adequada ao presente caso, tendo em vista a baixa complexidade na elaboração e condução do processo licitatório.</w:t>
      </w:r>
    </w:p>
    <w:p w14:paraId="4FCD450F" w14:textId="77777777" w:rsidR="00685038" w:rsidRDefault="00685038" w:rsidP="00685038">
      <w:pPr>
        <w:pStyle w:val="Nivel2"/>
        <w:numPr>
          <w:ilvl w:val="1"/>
          <w:numId w:val="24"/>
        </w:numPr>
        <w:autoSpaceDE/>
        <w:autoSpaceDN/>
        <w:adjustRightInd/>
        <w:spacing w:after="0"/>
        <w:ind w:left="0" w:firstLine="0"/>
      </w:pPr>
      <w:r w:rsidRPr="00436D71">
        <w:rPr>
          <w:u w:val="single"/>
        </w:rPr>
        <w:t>Justificativa para divisão em lotes</w:t>
      </w:r>
      <w:r>
        <w:t xml:space="preserve">: Para que uma </w:t>
      </w:r>
      <w:proofErr w:type="gramStart"/>
      <w:r>
        <w:t>única Contratada</w:t>
      </w:r>
      <w:proofErr w:type="gramEnd"/>
      <w:r>
        <w:t xml:space="preserve"> preste os serviços complementares (no caso da desinsetização) e os similares (no caso da limpeza dos reservatórios). Desinsetização: caso algum local necessite simultaneamente da desinsetização interna e externa ficaria extremamente difícil conciliar a prestação dos serviços por dois fornecedores distintos, e quanto ao lote dos reservatórios de água, os itens 4 e 5, por terem um quantitativo pequeno ficaria mais atrativa sua contratação </w:t>
      </w:r>
      <w:r>
        <w:lastRenderedPageBreak/>
        <w:t>no lote com um item de maior quantitativo, diminuindo o risco de contratação frustrada e garantindo a economia de escala. O parcelamento em lotes, demonstra-se técnica e economicamente viável e não tem a finalidade de reduzir a competitividade da licitação, mas sim garantir a supervisão segura da execução do contrato, atingindo sua finalidade e efetividade e atendendo as necessidades da Administração Pública.</w:t>
      </w:r>
    </w:p>
    <w:p w14:paraId="10DF395A" w14:textId="77777777" w:rsidR="00685038" w:rsidRDefault="00685038" w:rsidP="00685038">
      <w:pPr>
        <w:pStyle w:val="Nivel2"/>
        <w:numPr>
          <w:ilvl w:val="1"/>
          <w:numId w:val="24"/>
        </w:numPr>
        <w:autoSpaceDE/>
        <w:autoSpaceDN/>
        <w:adjustRightInd/>
        <w:spacing w:after="0"/>
        <w:ind w:left="0" w:firstLine="0"/>
      </w:pPr>
      <w:r>
        <w:t>A existência de preços registrados implicará compromisso de fornecimento nas condições estabelecidas, mas não obrigará a Administração a contratar (Artigo 83 da lei 14.133, de 2021).</w:t>
      </w:r>
    </w:p>
    <w:p w14:paraId="5EA7F08F" w14:textId="77777777" w:rsidR="00685038" w:rsidRDefault="00685038" w:rsidP="00685038">
      <w:pPr>
        <w:pStyle w:val="Nivel2"/>
        <w:numPr>
          <w:ilvl w:val="1"/>
          <w:numId w:val="24"/>
        </w:numPr>
        <w:autoSpaceDE/>
        <w:autoSpaceDN/>
        <w:adjustRightInd/>
        <w:spacing w:after="0"/>
        <w:ind w:left="0" w:firstLine="0"/>
      </w:pPr>
      <w:r w:rsidRPr="00157527">
        <w:t xml:space="preserve">O prazo de vigência </w:t>
      </w:r>
      <w:r>
        <w:t>da ata de registro de preços será de 1 (um) ano e poderá ser prorrogado, por igual período, desde que comprovado o preço vantajoso, na forma do artigo 84 da Lei 14.133, de 2021 e do art. 12, inciso X do Decreto Municipal nº 8441/2023, podendo ainda ser renovado o quantitativo originalmente estabelecido na Ata, caso em que será desconsiderado eventual saldo remanescente.</w:t>
      </w:r>
    </w:p>
    <w:p w14:paraId="6BC486FF" w14:textId="77777777" w:rsidR="00685038" w:rsidRDefault="00685038" w:rsidP="00685038">
      <w:pPr>
        <w:pStyle w:val="Nivel2"/>
        <w:numPr>
          <w:ilvl w:val="1"/>
          <w:numId w:val="24"/>
        </w:numPr>
        <w:autoSpaceDE/>
        <w:autoSpaceDN/>
        <w:adjustRightInd/>
        <w:spacing w:after="0"/>
        <w:ind w:left="0" w:firstLine="0"/>
      </w:pPr>
      <w:r>
        <w:t>O contrato oferece maior detalhamento das regras que serão aplicadas em relação à vigência da contratação.</w:t>
      </w:r>
    </w:p>
    <w:p w14:paraId="6D7BD7CD" w14:textId="77777777" w:rsidR="00685038" w:rsidRPr="00157527" w:rsidRDefault="00685038" w:rsidP="00685038">
      <w:pPr>
        <w:pStyle w:val="Nivel01"/>
        <w:numPr>
          <w:ilvl w:val="0"/>
          <w:numId w:val="24"/>
        </w:numPr>
        <w:tabs>
          <w:tab w:val="clear" w:pos="567"/>
          <w:tab w:val="left" w:pos="0"/>
        </w:tabs>
        <w:suppressAutoHyphens w:val="0"/>
        <w:spacing w:after="120" w:line="276" w:lineRule="auto"/>
        <w:rPr>
          <w:rFonts w:hint="eastAsia"/>
        </w:rPr>
      </w:pPr>
      <w:r w:rsidRPr="00157527">
        <w:t>FUNDAMENTAÇÃO E DESCRIÇÃO DA NECESSIDADE DA CONTRATAÇÃO</w:t>
      </w:r>
    </w:p>
    <w:p w14:paraId="4312B45B" w14:textId="77777777" w:rsidR="00685038" w:rsidRPr="00157527" w:rsidRDefault="00685038" w:rsidP="00685038">
      <w:pPr>
        <w:pStyle w:val="Nivel2"/>
        <w:numPr>
          <w:ilvl w:val="1"/>
          <w:numId w:val="24"/>
        </w:numPr>
        <w:autoSpaceDE/>
        <w:autoSpaceDN/>
        <w:adjustRightInd/>
        <w:spacing w:after="0"/>
        <w:ind w:left="0" w:firstLine="0"/>
      </w:pPr>
      <w:r w:rsidRPr="00157527">
        <w:t>A Fundamentação da Contratação e de seus quantitativos encontra-se pormenorizada em tópico específico do Estudo Técnico Preliminar, apêndice deste Termo de Referência.</w:t>
      </w:r>
    </w:p>
    <w:p w14:paraId="3F9DDBA7" w14:textId="77777777" w:rsidR="00685038" w:rsidRPr="00157527" w:rsidRDefault="00685038" w:rsidP="00685038">
      <w:pPr>
        <w:pStyle w:val="Nivel01"/>
        <w:numPr>
          <w:ilvl w:val="0"/>
          <w:numId w:val="24"/>
        </w:numPr>
        <w:tabs>
          <w:tab w:val="clear" w:pos="567"/>
          <w:tab w:val="left" w:pos="0"/>
        </w:tabs>
        <w:suppressAutoHyphens w:val="0"/>
        <w:spacing w:after="120" w:line="276" w:lineRule="auto"/>
        <w:rPr>
          <w:rFonts w:hint="eastAsia"/>
        </w:rPr>
      </w:pPr>
      <w:r w:rsidRPr="00157527">
        <w:t>DESCRIÇÃO DA SOLUÇÃO COMO UM TODO CONSIDERADO O CICLO DE VIDA DO OBJETO</w:t>
      </w:r>
    </w:p>
    <w:p w14:paraId="26007248" w14:textId="77777777" w:rsidR="00685038" w:rsidRPr="00157527" w:rsidRDefault="00685038" w:rsidP="00685038">
      <w:pPr>
        <w:pStyle w:val="Nivel2"/>
        <w:numPr>
          <w:ilvl w:val="1"/>
          <w:numId w:val="24"/>
        </w:numPr>
        <w:autoSpaceDE/>
        <w:autoSpaceDN/>
        <w:adjustRightInd/>
        <w:spacing w:after="0"/>
        <w:ind w:left="0" w:firstLine="0"/>
      </w:pPr>
      <w:bookmarkStart w:id="24" w:name="_Ref121236534"/>
      <w:r w:rsidRPr="00157527">
        <w:t>A descrição da solução como um todo encontra-se pormenorizada em tópico específico dos Estudos Técnicos Preliminares, apêndice deste Termo de Referência.</w:t>
      </w:r>
      <w:bookmarkEnd w:id="24"/>
    </w:p>
    <w:p w14:paraId="7A2CFB1C" w14:textId="77777777" w:rsidR="00685038" w:rsidRPr="00157527" w:rsidRDefault="00685038" w:rsidP="00685038">
      <w:pPr>
        <w:pStyle w:val="Nivel01"/>
        <w:numPr>
          <w:ilvl w:val="0"/>
          <w:numId w:val="24"/>
        </w:numPr>
        <w:tabs>
          <w:tab w:val="clear" w:pos="567"/>
          <w:tab w:val="left" w:pos="0"/>
        </w:tabs>
        <w:suppressAutoHyphens w:val="0"/>
        <w:spacing w:after="120" w:line="276" w:lineRule="auto"/>
        <w:rPr>
          <w:rFonts w:hint="eastAsia"/>
        </w:rPr>
      </w:pPr>
      <w:r w:rsidRPr="00157527">
        <w:t>REQUISITOS DA CONTRATAÇÃO</w:t>
      </w:r>
    </w:p>
    <w:p w14:paraId="2AAA61E6" w14:textId="77777777" w:rsidR="00685038" w:rsidRDefault="00685038" w:rsidP="00685038">
      <w:pPr>
        <w:pStyle w:val="Nivel2"/>
        <w:numPr>
          <w:ilvl w:val="1"/>
          <w:numId w:val="24"/>
        </w:numPr>
        <w:autoSpaceDE/>
        <w:autoSpaceDN/>
        <w:adjustRightInd/>
        <w:spacing w:after="0"/>
        <w:ind w:left="0" w:firstLine="0"/>
      </w:pPr>
      <w:r w:rsidRPr="00157527">
        <w:t>Os requisitos da Contratação encontram-se pormenorizados em tópico específico do Estudo Técnico Preliminar, apêndice deste Termo de Referência.</w:t>
      </w:r>
    </w:p>
    <w:p w14:paraId="657A90CA" w14:textId="77777777" w:rsidR="00685038" w:rsidRPr="000103A4" w:rsidRDefault="00685038" w:rsidP="00685038">
      <w:pPr>
        <w:pStyle w:val="Nivel2"/>
        <w:rPr>
          <w:b/>
        </w:rPr>
      </w:pPr>
      <w:r w:rsidRPr="000103A4">
        <w:rPr>
          <w:b/>
        </w:rPr>
        <w:t>Sustentabilidade</w:t>
      </w:r>
    </w:p>
    <w:p w14:paraId="2A11863A" w14:textId="77777777" w:rsidR="00685038" w:rsidRDefault="00685038" w:rsidP="00685038">
      <w:pPr>
        <w:pStyle w:val="Nivel2"/>
        <w:numPr>
          <w:ilvl w:val="1"/>
          <w:numId w:val="24"/>
        </w:numPr>
        <w:autoSpaceDE/>
        <w:autoSpaceDN/>
        <w:adjustRightInd/>
        <w:spacing w:after="0"/>
        <w:ind w:left="0" w:firstLine="0"/>
      </w:pPr>
      <w:r>
        <w:t>Algumas medidas que podem ser tomadas para mitigar os impactos ambientais desta contratação obedecendo a RDC Nº 622/2022, são:</w:t>
      </w:r>
    </w:p>
    <w:p w14:paraId="7D5727AC" w14:textId="77777777" w:rsidR="00685038" w:rsidRPr="000B653D" w:rsidRDefault="00685038" w:rsidP="00685038">
      <w:pPr>
        <w:pStyle w:val="Nivel3"/>
        <w:numPr>
          <w:ilvl w:val="2"/>
          <w:numId w:val="24"/>
        </w:numPr>
        <w:spacing w:before="240"/>
        <w:ind w:left="1418" w:hanging="1134"/>
      </w:pPr>
      <w:r w:rsidRPr="000B653D">
        <w:t>utilizar somente produtos devidamente registrados na ANVISA;</w:t>
      </w:r>
    </w:p>
    <w:p w14:paraId="1399F210" w14:textId="77777777" w:rsidR="00685038" w:rsidRPr="000B653D" w:rsidRDefault="00685038" w:rsidP="00685038">
      <w:pPr>
        <w:pStyle w:val="Nivel3"/>
        <w:numPr>
          <w:ilvl w:val="2"/>
          <w:numId w:val="24"/>
        </w:numPr>
        <w:spacing w:before="240"/>
        <w:ind w:left="1418" w:hanging="1134"/>
      </w:pPr>
      <w:r w:rsidRPr="000B653D">
        <w:t>atuação de responsável técnico;</w:t>
      </w:r>
    </w:p>
    <w:p w14:paraId="13E81DF7" w14:textId="77777777" w:rsidR="00685038" w:rsidRPr="000B653D" w:rsidRDefault="00685038" w:rsidP="00685038">
      <w:pPr>
        <w:pStyle w:val="Nivel3"/>
        <w:numPr>
          <w:ilvl w:val="2"/>
          <w:numId w:val="24"/>
        </w:numPr>
        <w:spacing w:before="240"/>
        <w:ind w:left="1418" w:hanging="1134"/>
      </w:pPr>
      <w:r w:rsidRPr="000B653D">
        <w:t>que todos os procedimentos técnicos e operacionais estejam disponíveis na forma de Procedimentos Operacionais Padronizados (POP);</w:t>
      </w:r>
    </w:p>
    <w:p w14:paraId="4AD25184" w14:textId="77777777" w:rsidR="00685038" w:rsidRPr="000B653D" w:rsidRDefault="00685038" w:rsidP="00685038">
      <w:pPr>
        <w:pStyle w:val="Nivel3"/>
        <w:numPr>
          <w:ilvl w:val="2"/>
          <w:numId w:val="24"/>
        </w:numPr>
        <w:spacing w:before="240"/>
        <w:ind w:left="1418" w:hanging="1134"/>
      </w:pPr>
      <w:r w:rsidRPr="000B653D">
        <w:t>cuidados com o transporte dos produtos;</w:t>
      </w:r>
    </w:p>
    <w:p w14:paraId="018E050E" w14:textId="77777777" w:rsidR="00685038" w:rsidRPr="000B653D" w:rsidRDefault="00685038" w:rsidP="00685038">
      <w:pPr>
        <w:pStyle w:val="Nivel3"/>
        <w:numPr>
          <w:ilvl w:val="2"/>
          <w:numId w:val="24"/>
        </w:numPr>
        <w:spacing w:before="240"/>
        <w:ind w:left="1418" w:hanging="1134"/>
      </w:pPr>
      <w:r w:rsidRPr="000B653D">
        <w:t>inutilização e descarte correto das embalagens.</w:t>
      </w:r>
    </w:p>
    <w:p w14:paraId="4064A43B" w14:textId="77777777" w:rsidR="00685038" w:rsidRPr="004F3EEC" w:rsidRDefault="00685038" w:rsidP="00685038">
      <w:pPr>
        <w:pStyle w:val="Nivel2"/>
        <w:numPr>
          <w:ilvl w:val="1"/>
          <w:numId w:val="24"/>
        </w:numPr>
        <w:autoSpaceDE/>
        <w:autoSpaceDN/>
        <w:adjustRightInd/>
        <w:spacing w:after="0"/>
        <w:ind w:left="0" w:firstLine="0"/>
      </w:pPr>
      <w:r>
        <w:t>A Contratada deverá conduzir suas ações em conformidade com os requisitos legais e regulamentos aplicáveis, observando também a legislação ambiental para prevenção de adversidade ao meio ambiente e à saúde dos trabalhadores envolvidos na prestação dos serviços, seguindo as normas técnicas da ABNT NBR, quando couber e as Normas do Guia Nacional de Contratações Sustentáveis.</w:t>
      </w:r>
    </w:p>
    <w:p w14:paraId="6FFD4379" w14:textId="77777777" w:rsidR="00685038" w:rsidRPr="00157527" w:rsidRDefault="00685038" w:rsidP="00685038">
      <w:pPr>
        <w:pStyle w:val="Nvel01-SemNumerao"/>
      </w:pPr>
      <w:r w:rsidRPr="00157527">
        <w:t>Subcontratação</w:t>
      </w:r>
    </w:p>
    <w:p w14:paraId="62126EAB" w14:textId="77777777" w:rsidR="00685038" w:rsidRPr="00157527" w:rsidRDefault="00685038" w:rsidP="00685038">
      <w:pPr>
        <w:pStyle w:val="Nivel2"/>
        <w:numPr>
          <w:ilvl w:val="1"/>
          <w:numId w:val="24"/>
        </w:numPr>
        <w:autoSpaceDE/>
        <w:autoSpaceDN/>
        <w:adjustRightInd/>
        <w:spacing w:after="0"/>
        <w:ind w:left="0" w:firstLine="0"/>
      </w:pPr>
      <w:r w:rsidRPr="00157527">
        <w:t>Não é admitida a subcontratação do objeto contratual.</w:t>
      </w:r>
    </w:p>
    <w:p w14:paraId="782C7DBE" w14:textId="77777777" w:rsidR="00685038" w:rsidRPr="00157527" w:rsidRDefault="00685038" w:rsidP="00685038">
      <w:pPr>
        <w:pStyle w:val="Nvel01-SemNumerao"/>
      </w:pPr>
      <w:r w:rsidRPr="00157527">
        <w:lastRenderedPageBreak/>
        <w:t>Garantia da contratação</w:t>
      </w:r>
    </w:p>
    <w:p w14:paraId="5DE0EA3E" w14:textId="77777777" w:rsidR="00685038" w:rsidRDefault="00685038" w:rsidP="00685038">
      <w:pPr>
        <w:pStyle w:val="Nivel2"/>
        <w:numPr>
          <w:ilvl w:val="1"/>
          <w:numId w:val="24"/>
        </w:numPr>
        <w:autoSpaceDE/>
        <w:autoSpaceDN/>
        <w:adjustRightInd/>
        <w:spacing w:after="0"/>
        <w:ind w:left="0" w:firstLine="0"/>
      </w:pPr>
      <w:r w:rsidRPr="00157527">
        <w:t xml:space="preserve">Não haverá exigência da garantia da contratação dos </w:t>
      </w:r>
      <w:hyperlink r:id="rId17" w:anchor="art96">
        <w:r w:rsidRPr="00157527">
          <w:t>artigos 96 e seguintes da Lei nº 14.133, de 2021</w:t>
        </w:r>
      </w:hyperlink>
      <w:r w:rsidRPr="00157527">
        <w:t>.</w:t>
      </w:r>
    </w:p>
    <w:p w14:paraId="18872F0F" w14:textId="77777777" w:rsidR="00685038" w:rsidRPr="00D1345B" w:rsidRDefault="00685038" w:rsidP="00685038">
      <w:pPr>
        <w:pStyle w:val="Nivel2"/>
        <w:rPr>
          <w:b/>
        </w:rPr>
      </w:pPr>
      <w:r w:rsidRPr="00D1345B">
        <w:rPr>
          <w:b/>
        </w:rPr>
        <w:t>Vistoria</w:t>
      </w:r>
    </w:p>
    <w:p w14:paraId="15250075" w14:textId="77777777" w:rsidR="00685038" w:rsidRPr="00017CFE" w:rsidRDefault="00685038" w:rsidP="00685038">
      <w:pPr>
        <w:pStyle w:val="Nvel2-Red"/>
        <w:numPr>
          <w:ilvl w:val="1"/>
          <w:numId w:val="24"/>
        </w:numPr>
        <w:ind w:left="0" w:firstLine="0"/>
        <w:rPr>
          <w:color w:val="FF0000"/>
        </w:rPr>
      </w:pPr>
      <w:r>
        <w:t>Não haverá necessidade de realização de avaliação prévia do local de execução dos serviços.</w:t>
      </w:r>
    </w:p>
    <w:p w14:paraId="478F5036" w14:textId="77777777" w:rsidR="00685038" w:rsidRPr="00157527" w:rsidRDefault="00685038" w:rsidP="00685038">
      <w:pPr>
        <w:pStyle w:val="Nivel01"/>
        <w:numPr>
          <w:ilvl w:val="0"/>
          <w:numId w:val="24"/>
        </w:numPr>
        <w:tabs>
          <w:tab w:val="clear" w:pos="567"/>
          <w:tab w:val="left" w:pos="0"/>
        </w:tabs>
        <w:suppressAutoHyphens w:val="0"/>
        <w:spacing w:after="120" w:line="276" w:lineRule="auto"/>
        <w:rPr>
          <w:rFonts w:hint="eastAsia"/>
        </w:rPr>
      </w:pPr>
      <w:r w:rsidRPr="00157527">
        <w:t>MODELO DE EXECUÇÃO DO OBJETO</w:t>
      </w:r>
    </w:p>
    <w:p w14:paraId="6004FAF0" w14:textId="77777777" w:rsidR="00685038" w:rsidRPr="00D1345B" w:rsidRDefault="00685038" w:rsidP="00685038">
      <w:pPr>
        <w:pStyle w:val="Nivel2"/>
        <w:rPr>
          <w:b/>
        </w:rPr>
      </w:pPr>
      <w:r w:rsidRPr="00D1345B">
        <w:rPr>
          <w:b/>
        </w:rPr>
        <w:t>Condições de execução</w:t>
      </w:r>
    </w:p>
    <w:p w14:paraId="3A1BA26E" w14:textId="77777777" w:rsidR="00685038" w:rsidRDefault="00685038" w:rsidP="00685038">
      <w:pPr>
        <w:pStyle w:val="Nivel2"/>
        <w:numPr>
          <w:ilvl w:val="1"/>
          <w:numId w:val="24"/>
        </w:numPr>
        <w:autoSpaceDE/>
        <w:autoSpaceDN/>
        <w:adjustRightInd/>
        <w:spacing w:after="0"/>
        <w:ind w:left="0" w:firstLine="0"/>
      </w:pPr>
      <w:r w:rsidRPr="00473B08">
        <w:t>O</w:t>
      </w:r>
      <w:r>
        <w:t>s</w:t>
      </w:r>
      <w:r w:rsidRPr="00473B08">
        <w:t xml:space="preserve"> serviços deverão </w:t>
      </w:r>
      <w:r>
        <w:t>ser iniciados</w:t>
      </w:r>
      <w:r w:rsidRPr="00473B08">
        <w:t xml:space="preserve"> em até </w:t>
      </w:r>
      <w:r w:rsidRPr="00473B08">
        <w:rPr>
          <w:b/>
          <w:bCs/>
        </w:rPr>
        <w:t>0</w:t>
      </w:r>
      <w:r>
        <w:rPr>
          <w:b/>
          <w:bCs/>
        </w:rPr>
        <w:t>5</w:t>
      </w:r>
      <w:r w:rsidRPr="00473B08">
        <w:rPr>
          <w:b/>
          <w:bCs/>
        </w:rPr>
        <w:t xml:space="preserve"> (</w:t>
      </w:r>
      <w:r>
        <w:rPr>
          <w:b/>
          <w:bCs/>
        </w:rPr>
        <w:t>cinco</w:t>
      </w:r>
      <w:r w:rsidRPr="00473B08">
        <w:rPr>
          <w:b/>
          <w:bCs/>
        </w:rPr>
        <w:t>) dias</w:t>
      </w:r>
      <w:r>
        <w:t xml:space="preserve"> após a assinatura do contrato e serão prestados de acordo com a necessidade da Contratante</w:t>
      </w:r>
      <w:r>
        <w:rPr>
          <w:color w:val="000000"/>
        </w:rPr>
        <w:t>.</w:t>
      </w:r>
      <w:r w:rsidRPr="00473B08">
        <w:t xml:space="preserve"> </w:t>
      </w:r>
    </w:p>
    <w:p w14:paraId="51331640" w14:textId="77777777" w:rsidR="00685038" w:rsidRDefault="00685038" w:rsidP="00685038">
      <w:pPr>
        <w:pStyle w:val="Nivel2"/>
        <w:numPr>
          <w:ilvl w:val="1"/>
          <w:numId w:val="24"/>
        </w:numPr>
        <w:autoSpaceDE/>
        <w:autoSpaceDN/>
        <w:adjustRightInd/>
        <w:spacing w:after="0"/>
        <w:ind w:left="0" w:firstLine="0"/>
      </w:pPr>
      <w:r>
        <w:t>Somente poderão ser utilizados produtos devidamente registrados na ANVISA e o responsável técnico deve responder pela sua aquisição, utilização e controle.</w:t>
      </w:r>
    </w:p>
    <w:p w14:paraId="2FE9693F" w14:textId="77777777" w:rsidR="00685038" w:rsidRDefault="00685038" w:rsidP="00685038">
      <w:pPr>
        <w:pStyle w:val="Nivel2"/>
        <w:numPr>
          <w:ilvl w:val="1"/>
          <w:numId w:val="24"/>
        </w:numPr>
        <w:autoSpaceDE/>
        <w:autoSpaceDN/>
        <w:adjustRightInd/>
        <w:spacing w:after="0"/>
        <w:ind w:left="0" w:firstLine="0"/>
      </w:pPr>
      <w:r>
        <w:t>Os produtos utilizados deverão ser preparados e apropriados especificamente para cada local, sendo inócuos à saúde humana, ao meio ambiente, móveis e imóveis.</w:t>
      </w:r>
    </w:p>
    <w:p w14:paraId="2877611E" w14:textId="77777777" w:rsidR="00685038" w:rsidRDefault="00685038" w:rsidP="00685038">
      <w:pPr>
        <w:pStyle w:val="Nivel2"/>
        <w:numPr>
          <w:ilvl w:val="1"/>
          <w:numId w:val="24"/>
        </w:numPr>
        <w:autoSpaceDE/>
        <w:autoSpaceDN/>
        <w:adjustRightInd/>
        <w:spacing w:after="0"/>
        <w:ind w:left="0" w:firstLine="0"/>
      </w:pPr>
      <w:r>
        <w:t>Quanto a limpeza dos reservatórios de água incluindo a tampa, devem ser limpas com escovas de nylon para preservar as paredes. O processo inclui a remoção completa de sujeira aderida nas paredes e a drenagem total da água residual do fundo do reservatório. Após a limpeza, será realizada a desinfecção com solução bactericida nas paredes e na tampa, seguida pela remoção da solução, deixando a caixa pronta para uso.</w:t>
      </w:r>
    </w:p>
    <w:p w14:paraId="06D57D77" w14:textId="77777777" w:rsidR="00685038" w:rsidRDefault="00685038" w:rsidP="00685038">
      <w:pPr>
        <w:pStyle w:val="Nivel2"/>
        <w:numPr>
          <w:ilvl w:val="1"/>
          <w:numId w:val="24"/>
        </w:numPr>
        <w:autoSpaceDE/>
        <w:autoSpaceDN/>
        <w:adjustRightInd/>
        <w:spacing w:after="0"/>
        <w:ind w:left="0" w:firstLine="0"/>
      </w:pPr>
      <w:r>
        <w:t>Todos os procedimentos de preparo das soluções, a técnica de aplicação, a utilização e manutenção dos equipamentos e demais procedimentos deverão estar descritos e disponíveis na forma de Procedimentos Operacionais Padronizados.</w:t>
      </w:r>
    </w:p>
    <w:p w14:paraId="473AEF3C" w14:textId="77777777" w:rsidR="00685038" w:rsidRDefault="00685038" w:rsidP="00685038">
      <w:pPr>
        <w:pStyle w:val="Nivel2"/>
        <w:numPr>
          <w:ilvl w:val="1"/>
          <w:numId w:val="24"/>
        </w:numPr>
        <w:autoSpaceDE/>
        <w:autoSpaceDN/>
        <w:adjustRightInd/>
        <w:spacing w:after="0"/>
        <w:ind w:left="0" w:firstLine="0"/>
      </w:pPr>
      <w:r>
        <w:t xml:space="preserve">Para a execução dos serviços é imprescindível que a Contratada observe as normas aprovada pela </w:t>
      </w:r>
      <w:r w:rsidRPr="00805EA8">
        <w:t>RDC 622/2022</w:t>
      </w:r>
      <w:r>
        <w:t>, suas alterações posteriores e demais instituídas pelas Agências e Órgãos regulares ou fiscalizadores.</w:t>
      </w:r>
    </w:p>
    <w:p w14:paraId="3AF8A2B2" w14:textId="77777777" w:rsidR="00685038" w:rsidRDefault="00685038" w:rsidP="00685038">
      <w:pPr>
        <w:pStyle w:val="Nivel2"/>
        <w:numPr>
          <w:ilvl w:val="1"/>
          <w:numId w:val="24"/>
        </w:numPr>
        <w:autoSpaceDE/>
        <w:autoSpaceDN/>
        <w:adjustRightInd/>
        <w:spacing w:after="0"/>
        <w:ind w:left="0" w:firstLine="0"/>
      </w:pPr>
      <w:r>
        <w:t xml:space="preserve">Após a conclusão do serviço a Contratada deverá fornecer o comprovante de execução de serviço contendo, no mínimo, as informações descritas no </w:t>
      </w:r>
      <w:proofErr w:type="spellStart"/>
      <w:r>
        <w:t>Art</w:t>
      </w:r>
      <w:proofErr w:type="spellEnd"/>
      <w:r>
        <w:t xml:space="preserve"> 19 da </w:t>
      </w:r>
      <w:r w:rsidRPr="00805EA8">
        <w:t>RDC 622/2022</w:t>
      </w:r>
      <w:r>
        <w:t xml:space="preserve"> e adesivo ou cartaz informando a realização do serviço, data da aplicação, dados do produto e telefones em conformidade com o Art. 20 da </w:t>
      </w:r>
      <w:r w:rsidRPr="00805EA8">
        <w:t>RDC 622/2022</w:t>
      </w:r>
      <w:r>
        <w:t xml:space="preserve">. </w:t>
      </w:r>
    </w:p>
    <w:p w14:paraId="6F864E98" w14:textId="77777777" w:rsidR="00685038" w:rsidRDefault="00685038" w:rsidP="00685038">
      <w:pPr>
        <w:pStyle w:val="Nivel2"/>
        <w:numPr>
          <w:ilvl w:val="1"/>
          <w:numId w:val="24"/>
        </w:numPr>
        <w:autoSpaceDE/>
        <w:autoSpaceDN/>
        <w:adjustRightInd/>
        <w:spacing w:after="0"/>
        <w:ind w:left="0" w:firstLine="0"/>
      </w:pPr>
      <w:r>
        <w:t>Os serviços deverão ter garantia de eficácia de no mínimo 6 (seis) meses.</w:t>
      </w:r>
    </w:p>
    <w:p w14:paraId="0E820573" w14:textId="77777777" w:rsidR="00685038" w:rsidRPr="00DB27B6" w:rsidRDefault="00685038" w:rsidP="00685038">
      <w:pPr>
        <w:pStyle w:val="Nivel3"/>
        <w:ind w:left="0"/>
        <w:rPr>
          <w:b/>
        </w:rPr>
      </w:pPr>
      <w:r w:rsidRPr="00DB27B6">
        <w:rPr>
          <w:b/>
        </w:rPr>
        <w:t>Local e horário da prestação dos serviços</w:t>
      </w:r>
    </w:p>
    <w:p w14:paraId="2D17B35E" w14:textId="77777777" w:rsidR="00685038" w:rsidRPr="00CF6746" w:rsidRDefault="00685038" w:rsidP="00685038">
      <w:pPr>
        <w:pStyle w:val="Nivel2"/>
        <w:numPr>
          <w:ilvl w:val="1"/>
          <w:numId w:val="24"/>
        </w:numPr>
        <w:autoSpaceDE/>
        <w:autoSpaceDN/>
        <w:adjustRightInd/>
        <w:spacing w:after="0"/>
        <w:ind w:left="0" w:firstLine="0"/>
      </w:pPr>
      <w:r>
        <w:t xml:space="preserve">Os serviços serão executados em qualquer prédio público (locais no anexo único deste termo), sendo que o local e horário serão combinados entre a Contratada e a Contratante no momento do envio da Nota de Empenho (os serviços deverão ser prestados </w:t>
      </w:r>
      <w:proofErr w:type="spellStart"/>
      <w:r>
        <w:t>independente</w:t>
      </w:r>
      <w:proofErr w:type="spellEnd"/>
      <w:r>
        <w:t xml:space="preserve"> de haver alguma mudança na lista de locais do anexo).</w:t>
      </w:r>
    </w:p>
    <w:p w14:paraId="0148E589" w14:textId="77777777" w:rsidR="00685038" w:rsidRPr="00A80EE4" w:rsidRDefault="00685038" w:rsidP="00685038">
      <w:pPr>
        <w:pStyle w:val="Nivel2"/>
        <w:rPr>
          <w:b/>
        </w:rPr>
      </w:pPr>
      <w:r w:rsidRPr="00A80EE4">
        <w:rPr>
          <w:b/>
        </w:rPr>
        <w:t>Materiais a serem disponibilizados</w:t>
      </w:r>
    </w:p>
    <w:p w14:paraId="649A57B7" w14:textId="77777777" w:rsidR="00685038" w:rsidRDefault="00685038" w:rsidP="00685038">
      <w:pPr>
        <w:pStyle w:val="Nivel2"/>
        <w:numPr>
          <w:ilvl w:val="1"/>
          <w:numId w:val="24"/>
        </w:numPr>
        <w:autoSpaceDE/>
        <w:autoSpaceDN/>
        <w:adjustRightInd/>
        <w:spacing w:after="0"/>
        <w:ind w:left="0" w:firstLine="0"/>
      </w:pPr>
      <w:r>
        <w:t>Para a perfeita execução dos serviços, a Contratada deverá disponibilizar os materiais, equipamentos, ferramentas e utensílios necessários para a prestação do serviço contratado, sem qualquer cobrança adicional, sendo imprescindível a disponibilização e a obrigatoriedade do uso de EPIs aos funcionários que irão executar os serviços.</w:t>
      </w:r>
    </w:p>
    <w:p w14:paraId="1023E200" w14:textId="77777777" w:rsidR="00685038" w:rsidRPr="00551D91" w:rsidRDefault="00685038" w:rsidP="00685038">
      <w:pPr>
        <w:pStyle w:val="Nivel2"/>
        <w:rPr>
          <w:b/>
        </w:rPr>
      </w:pPr>
      <w:r w:rsidRPr="00551D91">
        <w:rPr>
          <w:b/>
        </w:rPr>
        <w:t>Especificação da garantia do serviço</w:t>
      </w:r>
    </w:p>
    <w:p w14:paraId="4BA1C2C3" w14:textId="77777777" w:rsidR="00685038" w:rsidRPr="00756CED" w:rsidRDefault="00685038" w:rsidP="00685038">
      <w:pPr>
        <w:pStyle w:val="Nivel2"/>
        <w:numPr>
          <w:ilvl w:val="1"/>
          <w:numId w:val="24"/>
        </w:numPr>
        <w:autoSpaceDE/>
        <w:autoSpaceDN/>
        <w:adjustRightInd/>
        <w:spacing w:after="0"/>
        <w:ind w:left="0" w:firstLine="0"/>
      </w:pPr>
      <w:r>
        <w:lastRenderedPageBreak/>
        <w:t>O prazo de garantia contratual dos serviços é aquele estabelecido na Lei nº 8.078, de 11 de setembro de 1990 (Código de Defesa do Consumidor).</w:t>
      </w:r>
    </w:p>
    <w:p w14:paraId="17B9857D" w14:textId="77777777" w:rsidR="00685038" w:rsidRPr="00157527" w:rsidRDefault="00685038" w:rsidP="00685038">
      <w:pPr>
        <w:pStyle w:val="Nivel01"/>
        <w:numPr>
          <w:ilvl w:val="0"/>
          <w:numId w:val="24"/>
        </w:numPr>
        <w:tabs>
          <w:tab w:val="clear" w:pos="567"/>
          <w:tab w:val="left" w:pos="0"/>
        </w:tabs>
        <w:suppressAutoHyphens w:val="0"/>
        <w:spacing w:after="120" w:line="276" w:lineRule="auto"/>
        <w:rPr>
          <w:rFonts w:hint="eastAsia"/>
        </w:rPr>
      </w:pPr>
      <w:r w:rsidRPr="00157527">
        <w:t>GESTÃO DO CONTRATO</w:t>
      </w:r>
    </w:p>
    <w:p w14:paraId="4342CD4C" w14:textId="77777777" w:rsidR="00685038" w:rsidRPr="00157527" w:rsidRDefault="00685038" w:rsidP="00685038">
      <w:pPr>
        <w:pStyle w:val="Nivel2"/>
        <w:numPr>
          <w:ilvl w:val="1"/>
          <w:numId w:val="24"/>
        </w:numPr>
        <w:autoSpaceDE/>
        <w:autoSpaceDN/>
        <w:adjustRightInd/>
        <w:spacing w:after="0"/>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74CAC1FC" w14:textId="77777777" w:rsidR="00685038" w:rsidRPr="00157527" w:rsidRDefault="00685038" w:rsidP="00685038">
      <w:pPr>
        <w:pStyle w:val="Nivel2"/>
        <w:numPr>
          <w:ilvl w:val="1"/>
          <w:numId w:val="24"/>
        </w:numPr>
        <w:autoSpaceDE/>
        <w:autoSpaceDN/>
        <w:adjustRightInd/>
        <w:spacing w:after="0"/>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2180D789" w14:textId="77777777" w:rsidR="00685038" w:rsidRPr="00157527" w:rsidRDefault="00685038" w:rsidP="00685038">
      <w:pPr>
        <w:pStyle w:val="Nivel2"/>
        <w:numPr>
          <w:ilvl w:val="1"/>
          <w:numId w:val="24"/>
        </w:numPr>
        <w:autoSpaceDE/>
        <w:autoSpaceDN/>
        <w:adjustRightInd/>
        <w:spacing w:after="0"/>
        <w:ind w:left="0" w:firstLine="0"/>
      </w:pPr>
      <w:r w:rsidRPr="00157527">
        <w:t>As comunicações entre o órgão ou entidade e a contratada devem ser realizadas por escrito sempre que o ato exigir tal formalidade, admitindo-se o uso de mensagem eletrônica para esse fim.</w:t>
      </w:r>
    </w:p>
    <w:p w14:paraId="66D96754" w14:textId="77777777" w:rsidR="00685038" w:rsidRPr="00157527" w:rsidRDefault="00685038" w:rsidP="00685038">
      <w:pPr>
        <w:pStyle w:val="Nivel2"/>
        <w:numPr>
          <w:ilvl w:val="1"/>
          <w:numId w:val="24"/>
        </w:numPr>
        <w:autoSpaceDE/>
        <w:autoSpaceDN/>
        <w:adjustRightInd/>
        <w:spacing w:after="0"/>
        <w:ind w:left="0" w:firstLine="0"/>
      </w:pPr>
      <w:r w:rsidRPr="00157527">
        <w:t>O órgão ou entidade poderá convocar representante da empresa para adoção de providências que devam ser cumpridas de imediato.</w:t>
      </w:r>
    </w:p>
    <w:p w14:paraId="3D5DE313" w14:textId="77777777" w:rsidR="00685038" w:rsidRPr="00157527" w:rsidRDefault="00685038" w:rsidP="00685038">
      <w:pPr>
        <w:pStyle w:val="Nvel01-SemNumerao"/>
      </w:pPr>
      <w:r w:rsidRPr="00157527">
        <w:t>Fiscalização</w:t>
      </w:r>
    </w:p>
    <w:p w14:paraId="55DD1669" w14:textId="77777777" w:rsidR="00685038" w:rsidRPr="00157527" w:rsidRDefault="00685038" w:rsidP="00685038">
      <w:pPr>
        <w:pStyle w:val="Nivel2"/>
        <w:numPr>
          <w:ilvl w:val="1"/>
          <w:numId w:val="24"/>
        </w:numPr>
        <w:autoSpaceDE/>
        <w:autoSpaceDN/>
        <w:adjustRightInd/>
        <w:spacing w:after="0"/>
        <w:ind w:left="0" w:firstLine="0"/>
      </w:pPr>
      <w:r w:rsidRPr="000224D7">
        <w:t xml:space="preserve">A execução do contrato deverá ser acompanhada e fiscalizada pelo </w:t>
      </w:r>
      <w:r w:rsidRPr="00E1344F">
        <w:t xml:space="preserve">Gestor do contrato o Sr. </w:t>
      </w:r>
      <w:proofErr w:type="spellStart"/>
      <w:r w:rsidRPr="00E1344F">
        <w:t>Clodomar</w:t>
      </w:r>
      <w:proofErr w:type="spellEnd"/>
      <w:r w:rsidRPr="00E1344F">
        <w:t xml:space="preserve"> </w:t>
      </w:r>
      <w:proofErr w:type="spellStart"/>
      <w:r w:rsidRPr="00E1344F">
        <w:t>Scapim</w:t>
      </w:r>
      <w:proofErr w:type="spellEnd"/>
      <w:r w:rsidRPr="00E1344F">
        <w:t xml:space="preserve"> de Carvalho</w:t>
      </w:r>
      <w:r>
        <w:t xml:space="preserve"> e pelo Sr. Lucas Pereira Rosa que desempenhará as funções de </w:t>
      </w:r>
      <w:r w:rsidRPr="00E1344F">
        <w:t>Fiscal</w:t>
      </w:r>
      <w:r>
        <w:t>ização</w:t>
      </w:r>
      <w:r w:rsidRPr="00E1344F">
        <w:t xml:space="preserve"> Técnica </w:t>
      </w:r>
      <w:r>
        <w:t xml:space="preserve">e </w:t>
      </w:r>
      <w:r w:rsidRPr="00E1344F">
        <w:t>Administrativa</w:t>
      </w:r>
      <w:r>
        <w:t>,</w:t>
      </w:r>
      <w:r w:rsidRPr="000224D7">
        <w:t xml:space="preserve"> nomeado</w:t>
      </w:r>
      <w:r>
        <w:t>s</w:t>
      </w:r>
      <w:r w:rsidRPr="000224D7">
        <w:t xml:space="preserve"> através da Portaria 7273/2024 e regulamentada pelo Decreto nº 8425/2023 (Lei nº 14.133, de 2021, art. 117, caput)</w:t>
      </w:r>
      <w:r w:rsidRPr="00157527">
        <w:t>.</w:t>
      </w:r>
    </w:p>
    <w:p w14:paraId="1DB19110" w14:textId="77777777" w:rsidR="00685038" w:rsidRPr="00157527" w:rsidRDefault="00685038" w:rsidP="00685038">
      <w:pPr>
        <w:pStyle w:val="Nvel01-SemNumerao"/>
      </w:pPr>
      <w:r w:rsidRPr="00157527">
        <w:t>Fiscalização Técnica</w:t>
      </w:r>
    </w:p>
    <w:p w14:paraId="4016E143" w14:textId="77777777" w:rsidR="00685038" w:rsidRPr="00157527" w:rsidRDefault="00685038" w:rsidP="00685038">
      <w:pPr>
        <w:pStyle w:val="Nivel2"/>
        <w:numPr>
          <w:ilvl w:val="1"/>
          <w:numId w:val="24"/>
        </w:numPr>
        <w:autoSpaceDE/>
        <w:autoSpaceDN/>
        <w:adjustRightInd/>
        <w:spacing w:after="0"/>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48CCA7FF" w14:textId="77777777" w:rsidR="00685038" w:rsidRPr="00157527" w:rsidRDefault="00685038" w:rsidP="00685038">
      <w:pPr>
        <w:pStyle w:val="Nivel2"/>
        <w:numPr>
          <w:ilvl w:val="1"/>
          <w:numId w:val="24"/>
        </w:numPr>
        <w:autoSpaceDE/>
        <w:autoSpaceDN/>
        <w:adjustRightInd/>
        <w:spacing w:after="0"/>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6E55C79D" w14:textId="77777777" w:rsidR="00685038" w:rsidRPr="00157527" w:rsidRDefault="00685038" w:rsidP="00685038">
      <w:pPr>
        <w:pStyle w:val="Nivel2"/>
        <w:numPr>
          <w:ilvl w:val="1"/>
          <w:numId w:val="24"/>
        </w:numPr>
        <w:autoSpaceDE/>
        <w:autoSpaceDN/>
        <w:adjustRightInd/>
        <w:spacing w:after="0"/>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6BD7B40A" w14:textId="77777777" w:rsidR="00685038" w:rsidRPr="00157527" w:rsidRDefault="00685038" w:rsidP="00685038">
      <w:pPr>
        <w:pStyle w:val="Nivel2"/>
        <w:numPr>
          <w:ilvl w:val="1"/>
          <w:numId w:val="24"/>
        </w:numPr>
        <w:autoSpaceDE/>
        <w:autoSpaceDN/>
        <w:adjustRightInd/>
        <w:spacing w:after="0"/>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4D22D3F3" w14:textId="77777777" w:rsidR="00685038" w:rsidRPr="00157527" w:rsidRDefault="00685038" w:rsidP="00685038">
      <w:pPr>
        <w:pStyle w:val="Nivel2"/>
        <w:numPr>
          <w:ilvl w:val="1"/>
          <w:numId w:val="24"/>
        </w:numPr>
        <w:autoSpaceDE/>
        <w:autoSpaceDN/>
        <w:adjustRightInd/>
        <w:spacing w:after="0"/>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4C29F5E8" w14:textId="77777777" w:rsidR="00685038" w:rsidRPr="00157527" w:rsidRDefault="00685038" w:rsidP="00685038">
      <w:pPr>
        <w:pStyle w:val="Nivel2"/>
        <w:numPr>
          <w:ilvl w:val="1"/>
          <w:numId w:val="24"/>
        </w:numPr>
        <w:autoSpaceDE/>
        <w:autoSpaceDN/>
        <w:adjustRightInd/>
        <w:spacing w:after="0"/>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00CB9CF4" w14:textId="77777777" w:rsidR="00685038" w:rsidRPr="00157527" w:rsidRDefault="00685038" w:rsidP="00685038">
      <w:pPr>
        <w:pStyle w:val="Nvel01-SemNumerao"/>
      </w:pPr>
      <w:r w:rsidRPr="00157527">
        <w:lastRenderedPageBreak/>
        <w:t>Fiscalização Administrativa</w:t>
      </w:r>
    </w:p>
    <w:p w14:paraId="1E50DDB0" w14:textId="77777777" w:rsidR="00685038" w:rsidRPr="00157527" w:rsidRDefault="00685038" w:rsidP="00685038">
      <w:pPr>
        <w:pStyle w:val="Nivel2"/>
        <w:numPr>
          <w:ilvl w:val="1"/>
          <w:numId w:val="24"/>
        </w:numPr>
        <w:autoSpaceDE/>
        <w:autoSpaceDN/>
        <w:adjustRightInd/>
        <w:spacing w:after="0"/>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1F556063" w14:textId="77777777" w:rsidR="00685038" w:rsidRPr="00157527" w:rsidRDefault="00685038" w:rsidP="00685038">
      <w:pPr>
        <w:pStyle w:val="Nivel2"/>
        <w:numPr>
          <w:ilvl w:val="1"/>
          <w:numId w:val="24"/>
        </w:numPr>
        <w:autoSpaceDE/>
        <w:autoSpaceDN/>
        <w:adjustRightInd/>
        <w:spacing w:after="0"/>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295F84D4" w14:textId="77777777" w:rsidR="00685038" w:rsidRPr="00157527" w:rsidRDefault="00685038" w:rsidP="00685038">
      <w:pPr>
        <w:pStyle w:val="Nvel01-SemNumerao"/>
        <w:rPr>
          <w:i/>
        </w:rPr>
      </w:pPr>
      <w:r w:rsidRPr="00157527">
        <w:t>Gestor do Contrato</w:t>
      </w:r>
    </w:p>
    <w:p w14:paraId="50778674" w14:textId="77777777" w:rsidR="00685038" w:rsidRPr="00157527" w:rsidRDefault="00685038" w:rsidP="00685038">
      <w:pPr>
        <w:pStyle w:val="Nivel2"/>
        <w:numPr>
          <w:ilvl w:val="1"/>
          <w:numId w:val="24"/>
        </w:numPr>
        <w:autoSpaceDE/>
        <w:autoSpaceDN/>
        <w:adjustRightInd/>
        <w:spacing w:after="0"/>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146DF2A3" w14:textId="77777777" w:rsidR="00685038" w:rsidRPr="00157527" w:rsidRDefault="00685038" w:rsidP="00685038">
      <w:pPr>
        <w:pStyle w:val="Nivel2"/>
        <w:numPr>
          <w:ilvl w:val="1"/>
          <w:numId w:val="24"/>
        </w:numPr>
        <w:autoSpaceDE/>
        <w:autoSpaceDN/>
        <w:adjustRightInd/>
        <w:spacing w:after="0"/>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590214F4" w14:textId="77777777" w:rsidR="00685038" w:rsidRPr="00157527" w:rsidRDefault="00685038" w:rsidP="00685038">
      <w:pPr>
        <w:pStyle w:val="Nivel2"/>
        <w:numPr>
          <w:ilvl w:val="1"/>
          <w:numId w:val="24"/>
        </w:numPr>
        <w:autoSpaceDE/>
        <w:autoSpaceDN/>
        <w:adjustRightInd/>
        <w:spacing w:after="0"/>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3FEAC841" w14:textId="77777777" w:rsidR="00685038" w:rsidRPr="00157527" w:rsidRDefault="00685038" w:rsidP="00685038">
      <w:pPr>
        <w:pStyle w:val="Nivel2"/>
        <w:numPr>
          <w:ilvl w:val="1"/>
          <w:numId w:val="24"/>
        </w:numPr>
        <w:autoSpaceDE/>
        <w:autoSpaceDN/>
        <w:adjustRightInd/>
        <w:spacing w:after="0"/>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2D1149DE" w14:textId="77777777" w:rsidR="00685038" w:rsidRPr="00157527" w:rsidRDefault="00685038" w:rsidP="00685038">
      <w:pPr>
        <w:pStyle w:val="Nivel01"/>
        <w:numPr>
          <w:ilvl w:val="0"/>
          <w:numId w:val="24"/>
        </w:numPr>
        <w:tabs>
          <w:tab w:val="clear" w:pos="567"/>
          <w:tab w:val="left" w:pos="0"/>
        </w:tabs>
        <w:suppressAutoHyphens w:val="0"/>
        <w:spacing w:after="120" w:line="276" w:lineRule="auto"/>
        <w:rPr>
          <w:rFonts w:hint="eastAsia"/>
        </w:rPr>
      </w:pPr>
      <w:r w:rsidRPr="00157527">
        <w:t>CRITÉRIOS DE MEDIÇÃO E PAGAMENTO</w:t>
      </w:r>
    </w:p>
    <w:p w14:paraId="0B4BA4D7" w14:textId="77777777" w:rsidR="00685038" w:rsidRDefault="00685038" w:rsidP="00685038">
      <w:pPr>
        <w:pStyle w:val="Nivel2"/>
        <w:numPr>
          <w:ilvl w:val="1"/>
          <w:numId w:val="24"/>
        </w:numPr>
        <w:autoSpaceDE/>
        <w:autoSpaceDN/>
        <w:adjustRightInd/>
        <w:spacing w:after="0"/>
        <w:ind w:left="0" w:firstLine="0"/>
      </w:pPr>
      <w:r w:rsidRPr="00157527">
        <w:t xml:space="preserve">Tendo em vista a natureza </w:t>
      </w:r>
      <w:r>
        <w:t>do objeto</w:t>
      </w:r>
      <w:r w:rsidRPr="00157527">
        <w:t>, não haverá avaliação da execução do objeto por meio de Instrumento de Medição de Resultado (IMR) ou por outro instrumento equivalente.</w:t>
      </w:r>
    </w:p>
    <w:p w14:paraId="6FFF81C0" w14:textId="77777777" w:rsidR="00685038" w:rsidRPr="000103A4" w:rsidRDefault="00685038" w:rsidP="00685038">
      <w:pPr>
        <w:pStyle w:val="Nivel2"/>
        <w:rPr>
          <w:b/>
        </w:rPr>
      </w:pPr>
      <w:r w:rsidRPr="000103A4">
        <w:rPr>
          <w:b/>
        </w:rPr>
        <w:t>Do recebimento</w:t>
      </w:r>
    </w:p>
    <w:p w14:paraId="3821A50D" w14:textId="77777777" w:rsidR="00685038" w:rsidRDefault="00685038" w:rsidP="00685038">
      <w:pPr>
        <w:pStyle w:val="Nivel2"/>
        <w:numPr>
          <w:ilvl w:val="1"/>
          <w:numId w:val="24"/>
        </w:numPr>
        <w:autoSpaceDE/>
        <w:autoSpaceDN/>
        <w:adjustRightInd/>
        <w:spacing w:after="0"/>
        <w:ind w:left="0" w:firstLine="0"/>
      </w:pPr>
      <w:r>
        <w:t>Os serviços serão recebidos provisoriamente, pela fiscalização técnica e administrativa, quando verificado o cumprimento das exigências de caráter técnico e administrativo. (Art. 140, I, a, da Lei nº 14.133, de 2021 e Art. 14 do Decreto Municipal nº 8425/2023.</w:t>
      </w:r>
    </w:p>
    <w:p w14:paraId="7DC5B8C3" w14:textId="77777777" w:rsidR="00685038" w:rsidRDefault="00685038" w:rsidP="00685038">
      <w:pPr>
        <w:pStyle w:val="Nivel2"/>
        <w:numPr>
          <w:ilvl w:val="1"/>
          <w:numId w:val="24"/>
        </w:numPr>
        <w:autoSpaceDE/>
        <w:autoSpaceDN/>
        <w:adjustRightInd/>
        <w:spacing w:after="0"/>
        <w:ind w:left="0" w:firstLine="0"/>
      </w:pPr>
      <w:r w:rsidRPr="21D57103">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54E1743" w14:textId="77777777" w:rsidR="00685038" w:rsidRDefault="00685038" w:rsidP="00685038">
      <w:pPr>
        <w:pStyle w:val="Nivel2"/>
        <w:numPr>
          <w:ilvl w:val="1"/>
          <w:numId w:val="24"/>
        </w:numPr>
        <w:autoSpaceDE/>
        <w:autoSpaceDN/>
        <w:adjustRightInd/>
        <w:spacing w:after="0"/>
        <w:ind w:left="0" w:firstLine="0"/>
      </w:pPr>
      <w:r w:rsidRPr="21D57103">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FDF3A16" w14:textId="77777777" w:rsidR="00685038" w:rsidRDefault="00685038" w:rsidP="00685038">
      <w:pPr>
        <w:pStyle w:val="Nivel2"/>
        <w:numPr>
          <w:ilvl w:val="1"/>
          <w:numId w:val="24"/>
        </w:numPr>
        <w:autoSpaceDE/>
        <w:autoSpaceDN/>
        <w:adjustRightInd/>
        <w:spacing w:after="0"/>
        <w:ind w:left="0" w:firstLine="0"/>
      </w:pPr>
      <w:r w:rsidRPr="21D57103">
        <w:rPr>
          <w:lang w:eastAsia="en-US"/>
        </w:rPr>
        <w:lastRenderedPageBreak/>
        <w:t>A fiscalização não efetuará o ateste da última e/ou única medição de serviços até que sejam sanadas todas as eventuais pendências que possam vir a ser apontadas no Recebimento Provisório. (</w:t>
      </w:r>
      <w:hyperlink r:id="rId18" w:anchor="art119">
        <w:r w:rsidRPr="21D57103">
          <w:rPr>
            <w:rStyle w:val="Hyperlink"/>
            <w:lang w:eastAsia="en-US"/>
          </w:rPr>
          <w:t>Art. 119 c/c art. 140 da Lei nº 14133, de 2021</w:t>
        </w:r>
      </w:hyperlink>
      <w:r w:rsidRPr="21D57103">
        <w:rPr>
          <w:lang w:eastAsia="en-US"/>
        </w:rPr>
        <w:t>)</w:t>
      </w:r>
    </w:p>
    <w:p w14:paraId="71C4222D" w14:textId="77777777" w:rsidR="00685038" w:rsidRDefault="00685038" w:rsidP="00685038">
      <w:pPr>
        <w:pStyle w:val="Nivel2"/>
        <w:numPr>
          <w:ilvl w:val="1"/>
          <w:numId w:val="24"/>
        </w:numPr>
        <w:autoSpaceDE/>
        <w:autoSpaceDN/>
        <w:adjustRightInd/>
        <w:spacing w:after="0"/>
        <w:ind w:left="0" w:firstLine="0"/>
      </w:pPr>
      <w:r w:rsidRPr="21D57103">
        <w:rPr>
          <w:lang w:eastAsia="en-US"/>
        </w:rPr>
        <w:t>Os serviços poderão ser rejeitados, no todo ou em parte, quando em desacordo com as especificações constantes neste Termo de Referência e na proposta, sem prejuízo da aplicação das penalidades.</w:t>
      </w:r>
    </w:p>
    <w:p w14:paraId="0C5FFD6E" w14:textId="77777777" w:rsidR="00685038" w:rsidRDefault="00685038" w:rsidP="00685038">
      <w:pPr>
        <w:pStyle w:val="Nivel2"/>
        <w:numPr>
          <w:ilvl w:val="1"/>
          <w:numId w:val="24"/>
        </w:numPr>
        <w:autoSpaceDE/>
        <w:autoSpaceDN/>
        <w:adjustRightInd/>
        <w:spacing w:after="0"/>
        <w:ind w:left="0" w:firstLine="0"/>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98A19C9" w14:textId="77777777" w:rsidR="00685038" w:rsidRDefault="00685038" w:rsidP="00685038">
      <w:pPr>
        <w:pStyle w:val="Nivel2"/>
        <w:numPr>
          <w:ilvl w:val="1"/>
          <w:numId w:val="24"/>
        </w:numPr>
        <w:autoSpaceDE/>
        <w:autoSpaceDN/>
        <w:adjustRightInd/>
        <w:spacing w:after="0"/>
        <w:ind w:left="0" w:firstLine="0"/>
      </w:pPr>
      <w:r w:rsidRPr="21D57103">
        <w:rPr>
          <w:lang w:eastAsia="en-US"/>
        </w:rPr>
        <w:t xml:space="preserve">Os serviços serão recebidos definitivamente no prazo de </w:t>
      </w:r>
      <w:r>
        <w:rPr>
          <w:lang w:eastAsia="en-US"/>
        </w:rPr>
        <w:t xml:space="preserve">5 </w:t>
      </w:r>
      <w:r w:rsidRPr="21D57103">
        <w:rPr>
          <w:lang w:eastAsia="en-US"/>
        </w:rPr>
        <w:t>(</w:t>
      </w:r>
      <w:r>
        <w:rPr>
          <w:lang w:eastAsia="en-US"/>
        </w:rPr>
        <w:t>cinco</w:t>
      </w:r>
      <w:r w:rsidRPr="21D57103">
        <w:rPr>
          <w:lang w:eastAsia="en-US"/>
        </w:rPr>
        <w:t xml:space="preserve">) dias, contados do recebimento provisório, por servidor ou comissão designada pela autoridade competente, após a verificação da qualidade e quantidade do </w:t>
      </w:r>
      <w:r>
        <w:rPr>
          <w:lang w:eastAsia="en-US"/>
        </w:rPr>
        <w:t>serviço e consequente aceitação.</w:t>
      </w:r>
    </w:p>
    <w:p w14:paraId="220C1009" w14:textId="77777777" w:rsidR="00685038" w:rsidRDefault="00685038" w:rsidP="00685038">
      <w:pPr>
        <w:pStyle w:val="Nivel2"/>
        <w:numPr>
          <w:ilvl w:val="1"/>
          <w:numId w:val="24"/>
        </w:numPr>
        <w:autoSpaceDE/>
        <w:autoSpaceDN/>
        <w:adjustRightInd/>
        <w:spacing w:after="0"/>
        <w:ind w:left="0" w:firstLine="0"/>
      </w:pPr>
      <w:r w:rsidRPr="5CE697EB">
        <w:rPr>
          <w:lang w:eastAsia="en-US"/>
        </w:rPr>
        <w:t xml:space="preserve">No caso de controvérsia sobre a execução do objeto, quanto à dimensão, qualidade e quantidade, deverá ser observado o teor do </w:t>
      </w:r>
      <w:hyperlink r:id="rId19" w:anchor="art143">
        <w:r w:rsidRPr="5CE697EB">
          <w:rPr>
            <w:rStyle w:val="Hyperlink"/>
            <w:lang w:eastAsia="en-US"/>
          </w:rPr>
          <w:t>art. 143 da Lei nº 14.133, de 2021</w:t>
        </w:r>
      </w:hyperlink>
      <w:r w:rsidRPr="5CE697EB">
        <w:rPr>
          <w:lang w:eastAsia="en-US"/>
        </w:rPr>
        <w:t xml:space="preserve">, comunicando-se à empresa para emissão de Nota Fiscal no que </w:t>
      </w:r>
      <w:proofErr w:type="spellStart"/>
      <w:r w:rsidRPr="5CE697EB">
        <w:rPr>
          <w:lang w:eastAsia="en-US"/>
        </w:rPr>
        <w:t>pertine</w:t>
      </w:r>
      <w:proofErr w:type="spellEnd"/>
      <w:r w:rsidRPr="5CE697EB">
        <w:rPr>
          <w:lang w:eastAsia="en-US"/>
        </w:rPr>
        <w:t xml:space="preserve"> à parcela incontroversa da execução do objeto, para efeito de liquidação e pagamento.</w:t>
      </w:r>
    </w:p>
    <w:p w14:paraId="43CFDED8" w14:textId="77777777" w:rsidR="00685038" w:rsidRDefault="00685038" w:rsidP="00685038">
      <w:pPr>
        <w:pStyle w:val="Nivel2"/>
        <w:numPr>
          <w:ilvl w:val="1"/>
          <w:numId w:val="24"/>
        </w:numPr>
        <w:autoSpaceDE/>
        <w:autoSpaceDN/>
        <w:adjustRightInd/>
        <w:spacing w:after="0"/>
        <w:ind w:left="0" w:firstLine="0"/>
      </w:pPr>
      <w:r w:rsidRPr="21D57103">
        <w:rPr>
          <w:lang w:eastAsia="en-US"/>
        </w:rPr>
        <w:t>Nenhum prazo de recebimento ocorrerá enquanto pendente a solução, pelo contratado, de inconsistências verificadas na execução do objeto ou no instrumento de cobrança.</w:t>
      </w:r>
    </w:p>
    <w:p w14:paraId="18A4D971" w14:textId="77777777" w:rsidR="00685038" w:rsidRDefault="00685038" w:rsidP="00685038">
      <w:pPr>
        <w:pStyle w:val="Nivel2"/>
        <w:numPr>
          <w:ilvl w:val="1"/>
          <w:numId w:val="24"/>
        </w:numPr>
        <w:autoSpaceDE/>
        <w:autoSpaceDN/>
        <w:adjustRightInd/>
        <w:spacing w:after="0"/>
        <w:ind w:left="0" w:firstLine="0"/>
      </w:pPr>
      <w:r w:rsidRPr="58A0B14B">
        <w:rPr>
          <w:lang w:eastAsia="en-US"/>
        </w:rPr>
        <w:t>O recebimento provisório ou definitivo não excluirá a responsabilidade civil pela solidez e pela segurança do serviço nem a responsabilidade ético-profissional pela perfeita execução do contrato.</w:t>
      </w:r>
    </w:p>
    <w:p w14:paraId="073676C8" w14:textId="77777777" w:rsidR="00685038" w:rsidRPr="00157527" w:rsidRDefault="00685038" w:rsidP="00685038">
      <w:pPr>
        <w:pStyle w:val="Nvel01-SemNumerao"/>
      </w:pPr>
      <w:r w:rsidRPr="00157527">
        <w:t>Liquidação</w:t>
      </w:r>
      <w:r>
        <w:t xml:space="preserve"> </w:t>
      </w:r>
    </w:p>
    <w:p w14:paraId="4F778902" w14:textId="77777777" w:rsidR="00685038" w:rsidRDefault="00685038" w:rsidP="00685038">
      <w:pPr>
        <w:pStyle w:val="Nivel2"/>
        <w:numPr>
          <w:ilvl w:val="1"/>
          <w:numId w:val="24"/>
        </w:numPr>
        <w:autoSpaceDE/>
        <w:autoSpaceDN/>
        <w:adjustRightInd/>
        <w:spacing w:after="0"/>
        <w:ind w:left="0" w:firstLine="0"/>
      </w:pPr>
      <w:r>
        <w:t>Recebida a Nota Fiscal ou documento de cobrança equivalente, o setor competente, para fins de liquidação, deve verificar se o documento apresentado expressa os elementos necessários e essenciais, tais como:</w:t>
      </w:r>
    </w:p>
    <w:p w14:paraId="37CFEDF7" w14:textId="77777777" w:rsidR="00685038" w:rsidRPr="002E7A0F" w:rsidRDefault="00685038" w:rsidP="00685038">
      <w:pPr>
        <w:pStyle w:val="Nivel3"/>
        <w:numPr>
          <w:ilvl w:val="2"/>
          <w:numId w:val="24"/>
        </w:numPr>
        <w:spacing w:before="240"/>
        <w:ind w:left="1418" w:hanging="1134"/>
      </w:pPr>
      <w:r>
        <w:t xml:space="preserve"> </w:t>
      </w:r>
      <w:r w:rsidRPr="002E7A0F">
        <w:t>a data da emissão;</w:t>
      </w:r>
    </w:p>
    <w:p w14:paraId="3EE8E736" w14:textId="77777777" w:rsidR="00685038" w:rsidRPr="002E7A0F" w:rsidRDefault="00685038" w:rsidP="00685038">
      <w:pPr>
        <w:pStyle w:val="Nivel3"/>
        <w:numPr>
          <w:ilvl w:val="2"/>
          <w:numId w:val="24"/>
        </w:numPr>
        <w:spacing w:before="240"/>
        <w:ind w:left="1418" w:hanging="1134"/>
      </w:pPr>
      <w:r w:rsidRPr="002E7A0F">
        <w:t xml:space="preserve"> os dados do contrato e do órgão contratante;</w:t>
      </w:r>
    </w:p>
    <w:p w14:paraId="07FACB3A" w14:textId="77777777" w:rsidR="00685038" w:rsidRPr="002E7A0F" w:rsidRDefault="00685038" w:rsidP="00685038">
      <w:pPr>
        <w:pStyle w:val="Nivel3"/>
        <w:numPr>
          <w:ilvl w:val="2"/>
          <w:numId w:val="24"/>
        </w:numPr>
        <w:spacing w:before="240"/>
        <w:ind w:left="1418" w:hanging="1134"/>
      </w:pPr>
      <w:r w:rsidRPr="002E7A0F">
        <w:t xml:space="preserve"> o período respectivo de execução do contrato;</w:t>
      </w:r>
    </w:p>
    <w:p w14:paraId="3B5323EC" w14:textId="77777777" w:rsidR="00685038" w:rsidRPr="002E7A0F" w:rsidRDefault="00685038" w:rsidP="00685038">
      <w:pPr>
        <w:pStyle w:val="Nivel3"/>
        <w:numPr>
          <w:ilvl w:val="2"/>
          <w:numId w:val="24"/>
        </w:numPr>
        <w:spacing w:before="240"/>
        <w:ind w:left="1418" w:hanging="1134"/>
      </w:pPr>
      <w:r w:rsidRPr="002E7A0F">
        <w:t xml:space="preserve"> o valor a pagar; e</w:t>
      </w:r>
    </w:p>
    <w:p w14:paraId="7F95E2E2" w14:textId="77777777" w:rsidR="00685038" w:rsidRPr="00157527" w:rsidRDefault="00685038" w:rsidP="00685038">
      <w:pPr>
        <w:pStyle w:val="Nivel3"/>
        <w:numPr>
          <w:ilvl w:val="2"/>
          <w:numId w:val="24"/>
        </w:numPr>
        <w:spacing w:before="240"/>
        <w:ind w:left="1418" w:hanging="1134"/>
      </w:pPr>
      <w:r w:rsidRPr="002E7A0F">
        <w:t xml:space="preserve"> Eventual destaque do valor de retenções tributárias cabíveis.</w:t>
      </w:r>
    </w:p>
    <w:p w14:paraId="342DE340" w14:textId="77777777" w:rsidR="00685038" w:rsidRPr="00157527" w:rsidRDefault="00685038" w:rsidP="00685038">
      <w:pPr>
        <w:pStyle w:val="Nivel2"/>
        <w:numPr>
          <w:ilvl w:val="1"/>
          <w:numId w:val="24"/>
        </w:numPr>
        <w:autoSpaceDE/>
        <w:autoSpaceDN/>
        <w:adjustRightInd/>
        <w:spacing w:after="0"/>
        <w:ind w:left="0" w:firstLine="0"/>
      </w:pPr>
      <w:r w:rsidRPr="00157527">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5F73DE7F" w14:textId="77777777" w:rsidR="00685038" w:rsidRPr="00157527" w:rsidRDefault="00685038" w:rsidP="00685038">
      <w:pPr>
        <w:pStyle w:val="Nvel01-SemNumerao"/>
      </w:pPr>
      <w:r w:rsidRPr="00157527">
        <w:t>Prazo de pagamento</w:t>
      </w:r>
    </w:p>
    <w:p w14:paraId="7B2B9C94" w14:textId="77777777" w:rsidR="00685038" w:rsidRPr="00157527" w:rsidRDefault="00685038" w:rsidP="00685038">
      <w:pPr>
        <w:pStyle w:val="Nivel2"/>
        <w:numPr>
          <w:ilvl w:val="1"/>
          <w:numId w:val="24"/>
        </w:numPr>
        <w:autoSpaceDE/>
        <w:autoSpaceDN/>
        <w:adjustRightInd/>
        <w:spacing w:after="0"/>
        <w:ind w:left="0" w:firstLine="0"/>
      </w:pPr>
      <w:r w:rsidRPr="00157527">
        <w:t xml:space="preserve">O pagamento será efetuado </w:t>
      </w:r>
      <w:r>
        <w:t>no prazo máximo de até 30 (trinta) dias, contados da apresentação da Nota Fiscal.</w:t>
      </w:r>
    </w:p>
    <w:p w14:paraId="5322CFED" w14:textId="77777777" w:rsidR="00685038" w:rsidRPr="00157527" w:rsidRDefault="00685038" w:rsidP="00685038">
      <w:pPr>
        <w:pStyle w:val="Nvel01-SemNumerao"/>
      </w:pPr>
      <w:r w:rsidRPr="00157527">
        <w:lastRenderedPageBreak/>
        <w:t>Forma de pagamento</w:t>
      </w:r>
    </w:p>
    <w:p w14:paraId="798FA22B" w14:textId="77777777" w:rsidR="00685038" w:rsidRPr="00157527" w:rsidRDefault="00685038" w:rsidP="00685038">
      <w:pPr>
        <w:pStyle w:val="Nivel2"/>
        <w:numPr>
          <w:ilvl w:val="1"/>
          <w:numId w:val="24"/>
        </w:numPr>
        <w:autoSpaceDE/>
        <w:autoSpaceDN/>
        <w:adjustRightInd/>
        <w:spacing w:after="0"/>
        <w:ind w:left="0" w:firstLine="0"/>
      </w:pPr>
      <w:r w:rsidRPr="00157527">
        <w:t xml:space="preserve">O pagamento será realizado através de </w:t>
      </w:r>
      <w:r>
        <w:t>crédito em conta corrente</w:t>
      </w:r>
      <w:r w:rsidRPr="00157527">
        <w:t>.</w:t>
      </w:r>
    </w:p>
    <w:p w14:paraId="164D3B1E" w14:textId="77777777" w:rsidR="00685038" w:rsidRPr="00157527" w:rsidRDefault="00685038" w:rsidP="00685038">
      <w:pPr>
        <w:pStyle w:val="Nivel2"/>
        <w:numPr>
          <w:ilvl w:val="1"/>
          <w:numId w:val="24"/>
        </w:numPr>
        <w:autoSpaceDE/>
        <w:autoSpaceDN/>
        <w:adjustRightInd/>
        <w:spacing w:after="0"/>
        <w:ind w:left="0" w:firstLine="0"/>
        <w:rPr>
          <w:lang w:eastAsia="en-US"/>
        </w:rPr>
      </w:pPr>
      <w:r w:rsidRPr="00157527">
        <w:rPr>
          <w:lang w:eastAsia="en-US"/>
        </w:rPr>
        <w:t>Quando do pagamento, será efetuada a retenção tributária prevista na legislação aplicável.</w:t>
      </w:r>
    </w:p>
    <w:p w14:paraId="2BE1AC2A" w14:textId="77777777" w:rsidR="00685038" w:rsidRPr="002E7A0F" w:rsidRDefault="00685038" w:rsidP="00685038">
      <w:pPr>
        <w:pStyle w:val="Nivel3"/>
        <w:numPr>
          <w:ilvl w:val="2"/>
          <w:numId w:val="24"/>
        </w:numPr>
        <w:spacing w:before="240"/>
        <w:ind w:left="1418" w:hanging="1134"/>
      </w:pPr>
      <w:r w:rsidRPr="002E7A0F">
        <w:t>Independentemente do percentual de tributo inserido na planilha, quando houver, serão retidos na fonte, quando da realização do pagamento, os percentuais estabelecidos na legislação vigente.</w:t>
      </w:r>
    </w:p>
    <w:p w14:paraId="0B969EED" w14:textId="77777777" w:rsidR="00685038" w:rsidRPr="00157527" w:rsidRDefault="00685038" w:rsidP="00685038">
      <w:pPr>
        <w:pStyle w:val="Nivel2"/>
        <w:numPr>
          <w:ilvl w:val="1"/>
          <w:numId w:val="24"/>
        </w:numPr>
        <w:autoSpaceDE/>
        <w:autoSpaceDN/>
        <w:adjustRightInd/>
        <w:spacing w:after="0"/>
        <w:ind w:left="0" w:firstLine="0"/>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C5BB181" w14:textId="77777777" w:rsidR="00685038" w:rsidRPr="00157527" w:rsidRDefault="00685038" w:rsidP="00685038">
      <w:pPr>
        <w:pStyle w:val="Nivel01"/>
        <w:numPr>
          <w:ilvl w:val="0"/>
          <w:numId w:val="24"/>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54B57FAC" w14:textId="77777777" w:rsidR="00685038" w:rsidRPr="00157527" w:rsidRDefault="00685038" w:rsidP="00685038">
      <w:pPr>
        <w:pStyle w:val="Nvel01-SemNumerao"/>
        <w:rPr>
          <w:rFonts w:eastAsiaTheme="minorEastAsia"/>
        </w:rPr>
      </w:pPr>
      <w:r w:rsidRPr="00157527">
        <w:t>Forma de seleção e critério de julgamento da proposta</w:t>
      </w:r>
    </w:p>
    <w:p w14:paraId="51EFD335" w14:textId="77777777" w:rsidR="00685038" w:rsidRPr="00A66EC7" w:rsidRDefault="00685038" w:rsidP="00685038">
      <w:pPr>
        <w:pStyle w:val="Nivel2"/>
        <w:numPr>
          <w:ilvl w:val="1"/>
          <w:numId w:val="24"/>
        </w:numPr>
        <w:autoSpaceDE/>
        <w:autoSpaceDN/>
        <w:adjustRightInd/>
        <w:spacing w:after="0"/>
        <w:ind w:left="0" w:firstLine="0"/>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MENOR PREÇO POR LOTE</w:t>
      </w:r>
      <w:r w:rsidRPr="00157527">
        <w:t>.</w:t>
      </w:r>
    </w:p>
    <w:p w14:paraId="78867D67" w14:textId="77777777" w:rsidR="00685038" w:rsidRPr="00157527" w:rsidRDefault="00685038" w:rsidP="00685038">
      <w:pPr>
        <w:pStyle w:val="Nvel01-SemNumerao"/>
        <w:rPr>
          <w:rFonts w:eastAsia="MS Mincho"/>
        </w:rPr>
      </w:pPr>
      <w:r w:rsidRPr="00157527">
        <w:t>Regime de execução</w:t>
      </w:r>
    </w:p>
    <w:p w14:paraId="5A85E0DC" w14:textId="77777777" w:rsidR="00685038" w:rsidRPr="005D1E54" w:rsidRDefault="00685038" w:rsidP="00685038">
      <w:pPr>
        <w:pStyle w:val="Nivel2"/>
        <w:numPr>
          <w:ilvl w:val="1"/>
          <w:numId w:val="24"/>
        </w:numPr>
        <w:autoSpaceDE/>
        <w:autoSpaceDN/>
        <w:adjustRightInd/>
        <w:spacing w:after="0"/>
        <w:ind w:left="0" w:firstLine="0"/>
        <w:rPr>
          <w:b/>
        </w:rPr>
      </w:pPr>
      <w:r>
        <w:t xml:space="preserve">Os serviços serão prestados de forma parcelada de acordo com as necessidades de cada Secretaria Municipal, conforme modelo de execução do objeto descrito no tópico 5 deste Termo de Referência, </w:t>
      </w:r>
      <w:r w:rsidRPr="003872B2">
        <w:t>sob o regime de empreitada por preço unitário</w:t>
      </w:r>
      <w:r>
        <w:t>.</w:t>
      </w:r>
    </w:p>
    <w:p w14:paraId="5D104F48" w14:textId="77777777" w:rsidR="00685038" w:rsidRPr="00157527" w:rsidRDefault="00685038" w:rsidP="00685038">
      <w:pPr>
        <w:pStyle w:val="Nivel01"/>
        <w:rPr>
          <w:rFonts w:hint="eastAsia"/>
        </w:rPr>
      </w:pPr>
      <w:r w:rsidRPr="00157527">
        <w:t>Exigências de habilitação</w:t>
      </w:r>
    </w:p>
    <w:p w14:paraId="55BE648E" w14:textId="77777777" w:rsidR="00685038" w:rsidRPr="009C2525" w:rsidRDefault="00685038" w:rsidP="00685038">
      <w:pPr>
        <w:pStyle w:val="Nivel2"/>
        <w:numPr>
          <w:ilvl w:val="1"/>
          <w:numId w:val="24"/>
        </w:numPr>
        <w:autoSpaceDE/>
        <w:autoSpaceDN/>
        <w:adjustRightInd/>
        <w:spacing w:after="0"/>
        <w:ind w:left="0" w:firstLine="0"/>
        <w:rPr>
          <w:rFonts w:eastAsia="MS Mincho"/>
          <w:i/>
        </w:rPr>
      </w:pPr>
      <w:r>
        <w:rPr>
          <w:rFonts w:eastAsia="MS Mincho"/>
        </w:rPr>
        <w:t xml:space="preserve">Os requisitos para fins de habilitação jurídica, fiscal, social, trabalhista e </w:t>
      </w:r>
      <w:proofErr w:type="spellStart"/>
      <w:r>
        <w:rPr>
          <w:rFonts w:eastAsia="MS Mincho"/>
        </w:rPr>
        <w:t>econômica-financeira</w:t>
      </w:r>
      <w:proofErr w:type="spellEnd"/>
      <w:r>
        <w:rPr>
          <w:rFonts w:eastAsia="MS Mincho"/>
        </w:rPr>
        <w:t xml:space="preserve"> serão disciplinados no Edital.</w:t>
      </w:r>
    </w:p>
    <w:p w14:paraId="04248EE8" w14:textId="77777777" w:rsidR="00685038" w:rsidRPr="009C2525" w:rsidRDefault="00685038" w:rsidP="00685038">
      <w:pPr>
        <w:pStyle w:val="Nivel2"/>
        <w:numPr>
          <w:ilvl w:val="1"/>
          <w:numId w:val="24"/>
        </w:numPr>
        <w:autoSpaceDE/>
        <w:autoSpaceDN/>
        <w:adjustRightInd/>
        <w:spacing w:after="0"/>
        <w:ind w:left="0" w:firstLine="0"/>
        <w:rPr>
          <w:rFonts w:eastAsia="MS Mincho"/>
          <w:i/>
        </w:rPr>
      </w:pPr>
      <w:r w:rsidRPr="009C2525">
        <w:rPr>
          <w:b/>
        </w:rPr>
        <w:t>Requisitos para Qualificação Técnica</w:t>
      </w:r>
      <w:r w:rsidRPr="007524DE">
        <w:t>:</w:t>
      </w:r>
    </w:p>
    <w:p w14:paraId="098AFC4D" w14:textId="77777777" w:rsidR="00685038" w:rsidRPr="009C2525" w:rsidRDefault="00685038" w:rsidP="00685038">
      <w:pPr>
        <w:pStyle w:val="Nivel3"/>
        <w:numPr>
          <w:ilvl w:val="2"/>
          <w:numId w:val="24"/>
        </w:numPr>
        <w:spacing w:before="240"/>
        <w:ind w:left="1418" w:hanging="1134"/>
      </w:pPr>
      <w:r w:rsidRPr="009C2525">
        <w:t>Apresentar, no mínimo, 01 (um) atestado de capacidade técnica em nome da licitante, pessoa jurídica, e fornecido por pessoa jurídica de direito público ou privado, que comprove aptidão da licitante para desempenho de atividade pertinente e compatível em características, quantidades e prazos com o objeto da licitação.</w:t>
      </w:r>
    </w:p>
    <w:p w14:paraId="33FDDB48" w14:textId="77777777" w:rsidR="00685038" w:rsidRPr="009C2525" w:rsidRDefault="00685038" w:rsidP="00685038">
      <w:pPr>
        <w:pStyle w:val="Nivel3"/>
        <w:numPr>
          <w:ilvl w:val="2"/>
          <w:numId w:val="24"/>
        </w:numPr>
        <w:spacing w:before="240"/>
        <w:ind w:left="1418" w:hanging="1134"/>
      </w:pPr>
      <w:r w:rsidRPr="009C2525">
        <w:t>O(s) atestado(s) devera(</w:t>
      </w:r>
      <w:proofErr w:type="spellStart"/>
      <w:r w:rsidRPr="009C2525">
        <w:t>ão</w:t>
      </w:r>
      <w:proofErr w:type="spellEnd"/>
      <w:r w:rsidRPr="009C2525">
        <w:t>) conter, além do nome do atestante, endereço e telefone da pessoa jurídica, ou qualquer outra forma de que a Contratante possa valer-se para manter contato com a empresa declarante.</w:t>
      </w:r>
    </w:p>
    <w:p w14:paraId="2CD233AC" w14:textId="77777777" w:rsidR="00685038" w:rsidRDefault="00685038" w:rsidP="00685038">
      <w:pPr>
        <w:pStyle w:val="Nivel3"/>
        <w:numPr>
          <w:ilvl w:val="2"/>
          <w:numId w:val="24"/>
        </w:numPr>
        <w:spacing w:before="240"/>
        <w:ind w:left="1418" w:hanging="1134"/>
      </w:pPr>
      <w:r w:rsidRPr="009C2525">
        <w:t>A Contratante se reserva o direito de realizar diligências para comprovar a veracidade dos atestados, podendo requisitar cópias dos respectivos contratos e aditivos e/ou outros documentos comprobatórios do conteúdo declarado.</w:t>
      </w:r>
    </w:p>
    <w:p w14:paraId="17151126" w14:textId="77777777" w:rsidR="00685038" w:rsidRDefault="00685038" w:rsidP="00685038">
      <w:pPr>
        <w:pStyle w:val="Nivel3"/>
        <w:numPr>
          <w:ilvl w:val="2"/>
          <w:numId w:val="24"/>
        </w:numPr>
        <w:spacing w:before="240"/>
        <w:ind w:left="1418" w:hanging="1134"/>
      </w:pPr>
      <w:r>
        <w:t xml:space="preserve">Apresentar as licenças ambientais e sanitárias junto aos órgãos competentes </w:t>
      </w:r>
      <w:r w:rsidRPr="00306284">
        <w:t>(art. 4º da RDC Nº 622/2022).</w:t>
      </w:r>
    </w:p>
    <w:p w14:paraId="1E3F931B" w14:textId="77777777" w:rsidR="00685038" w:rsidRPr="00306284" w:rsidRDefault="00685038" w:rsidP="00685038">
      <w:pPr>
        <w:pStyle w:val="Nivel3"/>
        <w:numPr>
          <w:ilvl w:val="2"/>
          <w:numId w:val="24"/>
        </w:numPr>
        <w:spacing w:before="240"/>
        <w:ind w:left="1418" w:hanging="1134"/>
      </w:pPr>
      <w:r w:rsidRPr="00306284">
        <w:t>Registro e regularidade da empresa no Conselho de Classe competente observando a RDC Nº 622/2022 e normativas correlatas.</w:t>
      </w:r>
    </w:p>
    <w:p w14:paraId="07FB4469" w14:textId="77777777" w:rsidR="00685038" w:rsidRPr="00306284" w:rsidRDefault="00685038" w:rsidP="00685038">
      <w:pPr>
        <w:pStyle w:val="Nivel3"/>
        <w:numPr>
          <w:ilvl w:val="2"/>
          <w:numId w:val="24"/>
        </w:numPr>
        <w:spacing w:before="240"/>
        <w:ind w:left="1418" w:hanging="1134"/>
      </w:pPr>
      <w:r w:rsidRPr="00306284">
        <w:lastRenderedPageBreak/>
        <w:t>Indicação de Responsável técnico devidamente habilitado para exercício das funções relativas ao objeto, devendo apresentar o registro profissional junto ao respectivo conselho art. 7º da</w:t>
      </w:r>
      <w:r w:rsidRPr="00306284">
        <w:rPr>
          <w:color w:val="FF0000"/>
        </w:rPr>
        <w:t xml:space="preserve"> </w:t>
      </w:r>
      <w:r w:rsidRPr="00306284">
        <w:t>RDC Nº 622/2022).</w:t>
      </w:r>
    </w:p>
    <w:bookmarkEnd w:id="23"/>
    <w:p w14:paraId="4D7C1C34" w14:textId="77777777" w:rsidR="00685038" w:rsidRPr="00157527" w:rsidRDefault="00685038" w:rsidP="00685038">
      <w:pPr>
        <w:pStyle w:val="Nivel01"/>
        <w:numPr>
          <w:ilvl w:val="0"/>
          <w:numId w:val="24"/>
        </w:numPr>
        <w:tabs>
          <w:tab w:val="clear" w:pos="567"/>
          <w:tab w:val="left" w:pos="0"/>
        </w:tabs>
        <w:suppressAutoHyphens w:val="0"/>
        <w:spacing w:after="120" w:line="276" w:lineRule="auto"/>
        <w:rPr>
          <w:rFonts w:hint="eastAsia"/>
        </w:rPr>
      </w:pPr>
      <w:r w:rsidRPr="00157527">
        <w:t>ESTIMATIVAS DO VALOR DA CONTRATAÇÃO</w:t>
      </w:r>
    </w:p>
    <w:p w14:paraId="2D52C93D" w14:textId="77777777" w:rsidR="00685038" w:rsidRPr="00422DEF" w:rsidRDefault="00685038" w:rsidP="00685038">
      <w:pPr>
        <w:pStyle w:val="Nivel2"/>
        <w:numPr>
          <w:ilvl w:val="1"/>
          <w:numId w:val="24"/>
        </w:numPr>
        <w:autoSpaceDE/>
        <w:autoSpaceDN/>
        <w:adjustRightInd/>
        <w:spacing w:after="0"/>
        <w:ind w:left="0" w:firstLine="0"/>
        <w:rPr>
          <w:b/>
          <w:bCs/>
        </w:rPr>
      </w:pPr>
      <w:r w:rsidRPr="00157527">
        <w:t xml:space="preserve">O custo estimado da contratação anual é de </w:t>
      </w:r>
      <w:r w:rsidRPr="00D92A25">
        <w:rPr>
          <w:bCs/>
        </w:rPr>
        <w:t>R$ 60.144,36</w:t>
      </w:r>
      <w:r w:rsidRPr="00157527">
        <w:t xml:space="preserve"> </w:t>
      </w:r>
      <w:r>
        <w:rPr>
          <w:i/>
          <w:iCs/>
        </w:rPr>
        <w:t>(sessenta mil, cento e quarenta e quatro reais e trinta e seis centavos</w:t>
      </w:r>
      <w:r w:rsidRPr="00157527">
        <w:rPr>
          <w:i/>
          <w:iCs/>
        </w:rPr>
        <w:t>)</w:t>
      </w:r>
      <w:r w:rsidRPr="00157527">
        <w:t xml:space="preserve">, conforme detalhamento </w:t>
      </w:r>
      <w:r>
        <w:t>na Tabela 1 deste Termo de Referência</w:t>
      </w:r>
      <w:r w:rsidRPr="00157527">
        <w:t>.</w:t>
      </w:r>
    </w:p>
    <w:p w14:paraId="5BFEF489" w14:textId="77777777" w:rsidR="00685038" w:rsidRPr="00157527" w:rsidRDefault="00685038" w:rsidP="00685038">
      <w:pPr>
        <w:pStyle w:val="Nivel01"/>
        <w:numPr>
          <w:ilvl w:val="0"/>
          <w:numId w:val="24"/>
        </w:numPr>
        <w:tabs>
          <w:tab w:val="clear" w:pos="567"/>
          <w:tab w:val="left" w:pos="0"/>
        </w:tabs>
        <w:suppressAutoHyphens w:val="0"/>
        <w:spacing w:after="120" w:line="276" w:lineRule="auto"/>
        <w:rPr>
          <w:rFonts w:hint="eastAsia"/>
        </w:rPr>
      </w:pPr>
      <w:r w:rsidRPr="00157527">
        <w:t>ADEQUAÇÃO ORÇAMENTÁRIA</w:t>
      </w:r>
    </w:p>
    <w:p w14:paraId="5EF821A1" w14:textId="77777777" w:rsidR="00685038" w:rsidRDefault="00685038" w:rsidP="00685038">
      <w:pPr>
        <w:pStyle w:val="Nivel2"/>
        <w:numPr>
          <w:ilvl w:val="1"/>
          <w:numId w:val="24"/>
        </w:numPr>
        <w:autoSpaceDE/>
        <w:autoSpaceDN/>
        <w:adjustRightInd/>
        <w:spacing w:after="0"/>
        <w:ind w:left="0" w:firstLine="0"/>
      </w:pPr>
      <w:r w:rsidRPr="00157527">
        <w:t>A contratação será atendida pelas seguintes dotações:</w:t>
      </w: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230"/>
        <w:gridCol w:w="851"/>
        <w:gridCol w:w="2551"/>
        <w:gridCol w:w="2977"/>
      </w:tblGrid>
      <w:tr w:rsidR="00685038" w:rsidRPr="004221BE" w14:paraId="04435E74" w14:textId="77777777" w:rsidTr="00A549BC">
        <w:trPr>
          <w:trHeight w:val="283"/>
          <w:jc w:val="center"/>
        </w:trPr>
        <w:tc>
          <w:tcPr>
            <w:tcW w:w="1172" w:type="dxa"/>
            <w:tcBorders>
              <w:bottom w:val="single" w:sz="4" w:space="0" w:color="auto"/>
            </w:tcBorders>
            <w:shd w:val="clear" w:color="auto" w:fill="000000"/>
          </w:tcPr>
          <w:p w14:paraId="702F12F9" w14:textId="77777777" w:rsidR="00685038" w:rsidRPr="004221BE" w:rsidRDefault="00685038" w:rsidP="00A549BC">
            <w:pPr>
              <w:jc w:val="center"/>
              <w:rPr>
                <w:rFonts w:ascii="Arial" w:hAnsi="Arial" w:cs="Arial"/>
                <w:b/>
                <w:sz w:val="18"/>
                <w:szCs w:val="18"/>
              </w:rPr>
            </w:pPr>
            <w:r w:rsidRPr="004221BE">
              <w:rPr>
                <w:rFonts w:ascii="Arial" w:hAnsi="Arial" w:cs="Arial"/>
                <w:b/>
                <w:sz w:val="18"/>
                <w:szCs w:val="18"/>
              </w:rPr>
              <w:t>DESPESA</w:t>
            </w:r>
          </w:p>
        </w:tc>
        <w:tc>
          <w:tcPr>
            <w:tcW w:w="1230" w:type="dxa"/>
            <w:tcBorders>
              <w:bottom w:val="single" w:sz="4" w:space="0" w:color="auto"/>
            </w:tcBorders>
            <w:shd w:val="clear" w:color="auto" w:fill="000000"/>
          </w:tcPr>
          <w:p w14:paraId="58F7D377" w14:textId="77777777" w:rsidR="00685038" w:rsidRPr="004221BE" w:rsidRDefault="00685038" w:rsidP="00A549BC">
            <w:pPr>
              <w:jc w:val="center"/>
              <w:rPr>
                <w:rFonts w:ascii="Arial" w:hAnsi="Arial" w:cs="Arial"/>
                <w:b/>
                <w:sz w:val="18"/>
                <w:szCs w:val="18"/>
              </w:rPr>
            </w:pPr>
            <w:r w:rsidRPr="004221BE">
              <w:rPr>
                <w:rFonts w:ascii="Arial" w:hAnsi="Arial" w:cs="Arial"/>
                <w:b/>
                <w:sz w:val="18"/>
                <w:szCs w:val="18"/>
              </w:rPr>
              <w:t>ELEMENTO</w:t>
            </w:r>
          </w:p>
        </w:tc>
        <w:tc>
          <w:tcPr>
            <w:tcW w:w="851" w:type="dxa"/>
            <w:tcBorders>
              <w:bottom w:val="single" w:sz="4" w:space="0" w:color="auto"/>
            </w:tcBorders>
            <w:shd w:val="clear" w:color="auto" w:fill="000000"/>
          </w:tcPr>
          <w:p w14:paraId="3678638F" w14:textId="77777777" w:rsidR="00685038" w:rsidRPr="004221BE" w:rsidRDefault="00685038" w:rsidP="00A549BC">
            <w:pPr>
              <w:jc w:val="center"/>
              <w:rPr>
                <w:rFonts w:ascii="Arial" w:hAnsi="Arial" w:cs="Arial"/>
                <w:b/>
                <w:sz w:val="18"/>
                <w:szCs w:val="18"/>
              </w:rPr>
            </w:pPr>
            <w:r w:rsidRPr="004221BE">
              <w:rPr>
                <w:rFonts w:ascii="Arial" w:hAnsi="Arial" w:cs="Arial"/>
                <w:b/>
                <w:sz w:val="18"/>
                <w:szCs w:val="18"/>
              </w:rPr>
              <w:t>FONTE</w:t>
            </w:r>
          </w:p>
        </w:tc>
        <w:tc>
          <w:tcPr>
            <w:tcW w:w="2551" w:type="dxa"/>
            <w:tcBorders>
              <w:bottom w:val="single" w:sz="4" w:space="0" w:color="auto"/>
            </w:tcBorders>
            <w:shd w:val="clear" w:color="auto" w:fill="000000"/>
          </w:tcPr>
          <w:p w14:paraId="43902AEF" w14:textId="77777777" w:rsidR="00685038" w:rsidRPr="004221BE" w:rsidRDefault="00685038" w:rsidP="00A549BC">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DESCRIÇÃO</w:t>
            </w:r>
          </w:p>
        </w:tc>
        <w:tc>
          <w:tcPr>
            <w:tcW w:w="2977" w:type="dxa"/>
            <w:tcBorders>
              <w:bottom w:val="single" w:sz="4" w:space="0" w:color="auto"/>
              <w:right w:val="single" w:sz="4" w:space="0" w:color="auto"/>
            </w:tcBorders>
            <w:shd w:val="clear" w:color="auto" w:fill="000000"/>
          </w:tcPr>
          <w:p w14:paraId="0CCBDF54" w14:textId="77777777" w:rsidR="00685038" w:rsidRPr="004221BE" w:rsidRDefault="00685038" w:rsidP="00A549BC">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SECRETARIA</w:t>
            </w:r>
          </w:p>
        </w:tc>
      </w:tr>
      <w:tr w:rsidR="00685038" w:rsidRPr="004221BE" w14:paraId="32CCD10A" w14:textId="77777777" w:rsidTr="00A549BC">
        <w:trPr>
          <w:trHeight w:val="283"/>
          <w:jc w:val="center"/>
        </w:trPr>
        <w:tc>
          <w:tcPr>
            <w:tcW w:w="1172" w:type="dxa"/>
            <w:tcBorders>
              <w:top w:val="single" w:sz="4" w:space="0" w:color="auto"/>
            </w:tcBorders>
            <w:shd w:val="clear" w:color="auto" w:fill="auto"/>
          </w:tcPr>
          <w:p w14:paraId="278B3FD0"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044</w:t>
            </w:r>
          </w:p>
        </w:tc>
        <w:tc>
          <w:tcPr>
            <w:tcW w:w="1230" w:type="dxa"/>
            <w:tcBorders>
              <w:top w:val="single" w:sz="4" w:space="0" w:color="auto"/>
            </w:tcBorders>
            <w:shd w:val="clear" w:color="auto" w:fill="auto"/>
          </w:tcPr>
          <w:p w14:paraId="241BE6D4"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D732BCE"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664610B"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3EBA95A"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Administração</w:t>
            </w:r>
          </w:p>
        </w:tc>
      </w:tr>
      <w:tr w:rsidR="00685038" w:rsidRPr="004221BE" w14:paraId="28063B40" w14:textId="77777777" w:rsidTr="00A549BC">
        <w:trPr>
          <w:trHeight w:val="283"/>
          <w:jc w:val="center"/>
        </w:trPr>
        <w:tc>
          <w:tcPr>
            <w:tcW w:w="1172" w:type="dxa"/>
            <w:tcBorders>
              <w:top w:val="single" w:sz="4" w:space="0" w:color="auto"/>
            </w:tcBorders>
            <w:shd w:val="clear" w:color="auto" w:fill="auto"/>
          </w:tcPr>
          <w:p w14:paraId="767C4379"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080</w:t>
            </w:r>
          </w:p>
        </w:tc>
        <w:tc>
          <w:tcPr>
            <w:tcW w:w="1230" w:type="dxa"/>
            <w:tcBorders>
              <w:top w:val="single" w:sz="4" w:space="0" w:color="auto"/>
            </w:tcBorders>
            <w:shd w:val="clear" w:color="auto" w:fill="auto"/>
          </w:tcPr>
          <w:p w14:paraId="183566CE"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3B5AB66"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7B7D5B97"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32FB382"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Fazenda</w:t>
            </w:r>
          </w:p>
        </w:tc>
      </w:tr>
      <w:tr w:rsidR="00685038" w:rsidRPr="004221BE" w14:paraId="0A941242" w14:textId="77777777" w:rsidTr="00A549BC">
        <w:trPr>
          <w:trHeight w:val="283"/>
          <w:jc w:val="center"/>
        </w:trPr>
        <w:tc>
          <w:tcPr>
            <w:tcW w:w="1172" w:type="dxa"/>
            <w:tcBorders>
              <w:top w:val="single" w:sz="4" w:space="0" w:color="auto"/>
            </w:tcBorders>
            <w:shd w:val="clear" w:color="auto" w:fill="auto"/>
          </w:tcPr>
          <w:p w14:paraId="121BC27F"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117</w:t>
            </w:r>
          </w:p>
        </w:tc>
        <w:tc>
          <w:tcPr>
            <w:tcW w:w="1230" w:type="dxa"/>
            <w:tcBorders>
              <w:top w:val="single" w:sz="4" w:space="0" w:color="auto"/>
            </w:tcBorders>
            <w:shd w:val="clear" w:color="auto" w:fill="auto"/>
          </w:tcPr>
          <w:p w14:paraId="4E01371C"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FAC171F"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7FFD3F5"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C7333B9"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Controle Interno</w:t>
            </w:r>
          </w:p>
        </w:tc>
      </w:tr>
      <w:tr w:rsidR="00685038" w:rsidRPr="004221BE" w14:paraId="248D938F" w14:textId="77777777" w:rsidTr="00A549BC">
        <w:trPr>
          <w:trHeight w:val="283"/>
          <w:jc w:val="center"/>
        </w:trPr>
        <w:tc>
          <w:tcPr>
            <w:tcW w:w="1172" w:type="dxa"/>
            <w:tcBorders>
              <w:top w:val="single" w:sz="4" w:space="0" w:color="auto"/>
            </w:tcBorders>
            <w:shd w:val="clear" w:color="auto" w:fill="auto"/>
          </w:tcPr>
          <w:p w14:paraId="6D8D1D7B"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141</w:t>
            </w:r>
          </w:p>
        </w:tc>
        <w:tc>
          <w:tcPr>
            <w:tcW w:w="1230" w:type="dxa"/>
            <w:tcBorders>
              <w:top w:val="single" w:sz="4" w:space="0" w:color="auto"/>
            </w:tcBorders>
            <w:shd w:val="clear" w:color="auto" w:fill="auto"/>
          </w:tcPr>
          <w:p w14:paraId="59B0D7AA"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04E88D2"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0FE3C7FE"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307C1DBC"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685038" w:rsidRPr="004221BE" w14:paraId="4F3025AB" w14:textId="77777777" w:rsidTr="00A549BC">
        <w:trPr>
          <w:trHeight w:val="283"/>
          <w:jc w:val="center"/>
        </w:trPr>
        <w:tc>
          <w:tcPr>
            <w:tcW w:w="1172" w:type="dxa"/>
            <w:tcBorders>
              <w:top w:val="single" w:sz="4" w:space="0" w:color="auto"/>
            </w:tcBorders>
            <w:shd w:val="clear" w:color="auto" w:fill="auto"/>
          </w:tcPr>
          <w:p w14:paraId="66629BC1"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6FFE2DE7"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533DB40"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316EE21E"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05E577C3"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685038" w:rsidRPr="004221BE" w14:paraId="6ED33417" w14:textId="77777777" w:rsidTr="00A549BC">
        <w:trPr>
          <w:trHeight w:val="283"/>
          <w:jc w:val="center"/>
        </w:trPr>
        <w:tc>
          <w:tcPr>
            <w:tcW w:w="1172" w:type="dxa"/>
            <w:tcBorders>
              <w:top w:val="single" w:sz="4" w:space="0" w:color="auto"/>
            </w:tcBorders>
            <w:shd w:val="clear" w:color="auto" w:fill="auto"/>
          </w:tcPr>
          <w:p w14:paraId="0521E2F2"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000C1EE2"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C0963B8" w14:textId="77777777" w:rsidR="00685038" w:rsidRPr="004221BE" w:rsidRDefault="00685038" w:rsidP="00A549BC">
            <w:pPr>
              <w:jc w:val="center"/>
              <w:rPr>
                <w:rFonts w:ascii="Arial" w:hAnsi="Arial" w:cs="Arial"/>
                <w:sz w:val="18"/>
                <w:szCs w:val="18"/>
              </w:rPr>
            </w:pPr>
            <w:r>
              <w:rPr>
                <w:rFonts w:ascii="Arial" w:hAnsi="Arial" w:cs="Arial"/>
                <w:sz w:val="18"/>
                <w:szCs w:val="18"/>
              </w:rPr>
              <w:t>1.494</w:t>
            </w:r>
          </w:p>
        </w:tc>
        <w:tc>
          <w:tcPr>
            <w:tcW w:w="2551" w:type="dxa"/>
            <w:tcBorders>
              <w:top w:val="single" w:sz="4" w:space="0" w:color="auto"/>
            </w:tcBorders>
          </w:tcPr>
          <w:p w14:paraId="3F437CB6" w14:textId="77777777" w:rsidR="00685038" w:rsidRPr="004221BE" w:rsidRDefault="00685038" w:rsidP="00A549BC">
            <w:pPr>
              <w:widowControl w:val="0"/>
              <w:autoSpaceDE w:val="0"/>
              <w:autoSpaceDN w:val="0"/>
              <w:adjustRightInd w:val="0"/>
              <w:rPr>
                <w:rFonts w:ascii="Arial" w:hAnsi="Arial" w:cs="Arial"/>
                <w:bCs/>
                <w:sz w:val="18"/>
                <w:szCs w:val="18"/>
              </w:rPr>
            </w:pPr>
            <w:r>
              <w:rPr>
                <w:rFonts w:ascii="Arial" w:hAnsi="Arial" w:cs="Arial"/>
                <w:bCs/>
                <w:sz w:val="18"/>
                <w:szCs w:val="18"/>
              </w:rPr>
              <w:t>Bloco de Custeio</w:t>
            </w:r>
          </w:p>
        </w:tc>
        <w:tc>
          <w:tcPr>
            <w:tcW w:w="2977" w:type="dxa"/>
            <w:tcBorders>
              <w:top w:val="single" w:sz="4" w:space="0" w:color="auto"/>
              <w:right w:val="single" w:sz="4" w:space="0" w:color="auto"/>
            </w:tcBorders>
            <w:shd w:val="clear" w:color="auto" w:fill="auto"/>
          </w:tcPr>
          <w:p w14:paraId="1B1424C4"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685038" w:rsidRPr="004221BE" w14:paraId="64686241" w14:textId="77777777" w:rsidTr="00A549BC">
        <w:trPr>
          <w:trHeight w:val="283"/>
          <w:jc w:val="center"/>
        </w:trPr>
        <w:tc>
          <w:tcPr>
            <w:tcW w:w="1172" w:type="dxa"/>
            <w:tcBorders>
              <w:top w:val="single" w:sz="4" w:space="0" w:color="auto"/>
            </w:tcBorders>
            <w:shd w:val="clear" w:color="auto" w:fill="auto"/>
          </w:tcPr>
          <w:p w14:paraId="37823BBC" w14:textId="77777777" w:rsidR="00685038" w:rsidRPr="004221BE" w:rsidRDefault="00685038" w:rsidP="00A549BC">
            <w:pPr>
              <w:jc w:val="center"/>
              <w:rPr>
                <w:rFonts w:ascii="Arial" w:hAnsi="Arial" w:cs="Arial"/>
                <w:sz w:val="18"/>
                <w:szCs w:val="18"/>
              </w:rPr>
            </w:pPr>
            <w:r>
              <w:rPr>
                <w:rFonts w:ascii="Arial" w:hAnsi="Arial" w:cs="Arial"/>
                <w:sz w:val="18"/>
                <w:szCs w:val="18"/>
              </w:rPr>
              <w:t>180</w:t>
            </w:r>
          </w:p>
        </w:tc>
        <w:tc>
          <w:tcPr>
            <w:tcW w:w="1230" w:type="dxa"/>
            <w:tcBorders>
              <w:top w:val="single" w:sz="4" w:space="0" w:color="auto"/>
            </w:tcBorders>
            <w:shd w:val="clear" w:color="auto" w:fill="auto"/>
          </w:tcPr>
          <w:p w14:paraId="1A3A6BFF"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E4DE12A"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CC3E5B2"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224FA48C"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685038" w:rsidRPr="004221BE" w14:paraId="7F20044F" w14:textId="77777777" w:rsidTr="00A549BC">
        <w:trPr>
          <w:trHeight w:val="283"/>
          <w:jc w:val="center"/>
        </w:trPr>
        <w:tc>
          <w:tcPr>
            <w:tcW w:w="1172" w:type="dxa"/>
            <w:tcBorders>
              <w:top w:val="single" w:sz="4" w:space="0" w:color="auto"/>
            </w:tcBorders>
            <w:shd w:val="clear" w:color="auto" w:fill="auto"/>
          </w:tcPr>
          <w:p w14:paraId="138E37D3"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276</w:t>
            </w:r>
          </w:p>
        </w:tc>
        <w:tc>
          <w:tcPr>
            <w:tcW w:w="1230" w:type="dxa"/>
            <w:tcBorders>
              <w:top w:val="single" w:sz="4" w:space="0" w:color="auto"/>
            </w:tcBorders>
            <w:shd w:val="clear" w:color="auto" w:fill="auto"/>
          </w:tcPr>
          <w:p w14:paraId="520055D2"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1E92DA8"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989741B"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937DCD7"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Social</w:t>
            </w:r>
          </w:p>
        </w:tc>
      </w:tr>
      <w:tr w:rsidR="00685038" w:rsidRPr="004221BE" w14:paraId="3F861960" w14:textId="77777777" w:rsidTr="00A549BC">
        <w:trPr>
          <w:trHeight w:val="283"/>
          <w:jc w:val="center"/>
        </w:trPr>
        <w:tc>
          <w:tcPr>
            <w:tcW w:w="1172" w:type="dxa"/>
            <w:tcBorders>
              <w:top w:val="single" w:sz="4" w:space="0" w:color="auto"/>
            </w:tcBorders>
            <w:shd w:val="clear" w:color="auto" w:fill="auto"/>
          </w:tcPr>
          <w:p w14:paraId="0A525399"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419</w:t>
            </w:r>
          </w:p>
        </w:tc>
        <w:tc>
          <w:tcPr>
            <w:tcW w:w="1230" w:type="dxa"/>
            <w:tcBorders>
              <w:top w:val="single" w:sz="4" w:space="0" w:color="auto"/>
            </w:tcBorders>
            <w:shd w:val="clear" w:color="auto" w:fill="auto"/>
          </w:tcPr>
          <w:p w14:paraId="135DC2AA"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F01C270"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0102</w:t>
            </w:r>
          </w:p>
        </w:tc>
        <w:tc>
          <w:tcPr>
            <w:tcW w:w="2551" w:type="dxa"/>
            <w:tcBorders>
              <w:top w:val="single" w:sz="4" w:space="0" w:color="auto"/>
            </w:tcBorders>
          </w:tcPr>
          <w:p w14:paraId="518CEB86"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FUNDEB 30%</w:t>
            </w:r>
          </w:p>
        </w:tc>
        <w:tc>
          <w:tcPr>
            <w:tcW w:w="2977" w:type="dxa"/>
            <w:tcBorders>
              <w:top w:val="single" w:sz="4" w:space="0" w:color="auto"/>
              <w:right w:val="single" w:sz="4" w:space="0" w:color="auto"/>
            </w:tcBorders>
            <w:shd w:val="clear" w:color="auto" w:fill="auto"/>
          </w:tcPr>
          <w:p w14:paraId="26344D4C"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685038" w:rsidRPr="004221BE" w14:paraId="4E778D8C" w14:textId="77777777" w:rsidTr="00A549BC">
        <w:trPr>
          <w:trHeight w:val="283"/>
          <w:jc w:val="center"/>
        </w:trPr>
        <w:tc>
          <w:tcPr>
            <w:tcW w:w="1172" w:type="dxa"/>
            <w:tcBorders>
              <w:top w:val="single" w:sz="4" w:space="0" w:color="auto"/>
            </w:tcBorders>
            <w:shd w:val="clear" w:color="auto" w:fill="auto"/>
          </w:tcPr>
          <w:p w14:paraId="16885DA1"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087CB698"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3375952D"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0103</w:t>
            </w:r>
          </w:p>
        </w:tc>
        <w:tc>
          <w:tcPr>
            <w:tcW w:w="2551" w:type="dxa"/>
            <w:tcBorders>
              <w:top w:val="single" w:sz="4" w:space="0" w:color="auto"/>
            </w:tcBorders>
          </w:tcPr>
          <w:p w14:paraId="40E89C6A"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5%</w:t>
            </w:r>
          </w:p>
        </w:tc>
        <w:tc>
          <w:tcPr>
            <w:tcW w:w="2977" w:type="dxa"/>
            <w:tcBorders>
              <w:top w:val="single" w:sz="4" w:space="0" w:color="auto"/>
              <w:right w:val="single" w:sz="4" w:space="0" w:color="auto"/>
            </w:tcBorders>
            <w:shd w:val="clear" w:color="auto" w:fill="auto"/>
          </w:tcPr>
          <w:p w14:paraId="36C569C5"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685038" w:rsidRPr="004221BE" w14:paraId="42FF093F" w14:textId="77777777" w:rsidTr="00A549BC">
        <w:trPr>
          <w:trHeight w:val="283"/>
          <w:jc w:val="center"/>
        </w:trPr>
        <w:tc>
          <w:tcPr>
            <w:tcW w:w="1172" w:type="dxa"/>
            <w:tcBorders>
              <w:top w:val="single" w:sz="4" w:space="0" w:color="auto"/>
            </w:tcBorders>
            <w:shd w:val="clear" w:color="auto" w:fill="auto"/>
          </w:tcPr>
          <w:p w14:paraId="5B7E0BAD"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0D92C132"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520A4A5E"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0104</w:t>
            </w:r>
          </w:p>
        </w:tc>
        <w:tc>
          <w:tcPr>
            <w:tcW w:w="2551" w:type="dxa"/>
            <w:tcBorders>
              <w:top w:val="single" w:sz="4" w:space="0" w:color="auto"/>
            </w:tcBorders>
          </w:tcPr>
          <w:p w14:paraId="6FD3E29E"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25%</w:t>
            </w:r>
          </w:p>
        </w:tc>
        <w:tc>
          <w:tcPr>
            <w:tcW w:w="2977" w:type="dxa"/>
            <w:tcBorders>
              <w:top w:val="single" w:sz="4" w:space="0" w:color="auto"/>
              <w:right w:val="single" w:sz="4" w:space="0" w:color="auto"/>
            </w:tcBorders>
            <w:shd w:val="clear" w:color="auto" w:fill="auto"/>
          </w:tcPr>
          <w:p w14:paraId="2EA9CBDF"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685038" w:rsidRPr="004221BE" w14:paraId="3FF393A8" w14:textId="77777777" w:rsidTr="00A549BC">
        <w:trPr>
          <w:trHeight w:val="283"/>
          <w:jc w:val="center"/>
        </w:trPr>
        <w:tc>
          <w:tcPr>
            <w:tcW w:w="1172" w:type="dxa"/>
            <w:tcBorders>
              <w:top w:val="single" w:sz="4" w:space="0" w:color="auto"/>
            </w:tcBorders>
            <w:shd w:val="clear" w:color="auto" w:fill="auto"/>
          </w:tcPr>
          <w:p w14:paraId="4D128A8E"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427</w:t>
            </w:r>
          </w:p>
        </w:tc>
        <w:tc>
          <w:tcPr>
            <w:tcW w:w="1230" w:type="dxa"/>
            <w:tcBorders>
              <w:top w:val="single" w:sz="4" w:space="0" w:color="auto"/>
            </w:tcBorders>
            <w:shd w:val="clear" w:color="auto" w:fill="auto"/>
          </w:tcPr>
          <w:p w14:paraId="5B5A4D2A"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324F2D75"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0107</w:t>
            </w:r>
          </w:p>
        </w:tc>
        <w:tc>
          <w:tcPr>
            <w:tcW w:w="2551" w:type="dxa"/>
            <w:tcBorders>
              <w:top w:val="single" w:sz="4" w:space="0" w:color="auto"/>
            </w:tcBorders>
          </w:tcPr>
          <w:p w14:paraId="228FBC3F"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Salário Educação</w:t>
            </w:r>
          </w:p>
        </w:tc>
        <w:tc>
          <w:tcPr>
            <w:tcW w:w="2977" w:type="dxa"/>
            <w:tcBorders>
              <w:top w:val="single" w:sz="4" w:space="0" w:color="auto"/>
              <w:right w:val="single" w:sz="4" w:space="0" w:color="auto"/>
            </w:tcBorders>
            <w:shd w:val="clear" w:color="auto" w:fill="auto"/>
          </w:tcPr>
          <w:p w14:paraId="7F356F16"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685038" w:rsidRPr="004221BE" w14:paraId="26E09EFE" w14:textId="77777777" w:rsidTr="00A549BC">
        <w:trPr>
          <w:trHeight w:val="283"/>
          <w:jc w:val="center"/>
        </w:trPr>
        <w:tc>
          <w:tcPr>
            <w:tcW w:w="1172" w:type="dxa"/>
            <w:tcBorders>
              <w:top w:val="single" w:sz="4" w:space="0" w:color="auto"/>
            </w:tcBorders>
            <w:shd w:val="clear" w:color="auto" w:fill="auto"/>
          </w:tcPr>
          <w:p w14:paraId="7E7466D3"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460</w:t>
            </w:r>
          </w:p>
        </w:tc>
        <w:tc>
          <w:tcPr>
            <w:tcW w:w="1230" w:type="dxa"/>
            <w:tcBorders>
              <w:top w:val="single" w:sz="4" w:space="0" w:color="auto"/>
            </w:tcBorders>
            <w:shd w:val="clear" w:color="auto" w:fill="auto"/>
          </w:tcPr>
          <w:p w14:paraId="5299A1D7"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AE2923D"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11125E6"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59E7A638"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685038" w:rsidRPr="004221BE" w14:paraId="5F6A5B11" w14:textId="77777777" w:rsidTr="00A549BC">
        <w:trPr>
          <w:trHeight w:val="283"/>
          <w:jc w:val="center"/>
        </w:trPr>
        <w:tc>
          <w:tcPr>
            <w:tcW w:w="1172" w:type="dxa"/>
            <w:tcBorders>
              <w:top w:val="single" w:sz="4" w:space="0" w:color="auto"/>
            </w:tcBorders>
            <w:shd w:val="clear" w:color="auto" w:fill="auto"/>
          </w:tcPr>
          <w:p w14:paraId="1240384A"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473</w:t>
            </w:r>
          </w:p>
        </w:tc>
        <w:tc>
          <w:tcPr>
            <w:tcW w:w="1230" w:type="dxa"/>
            <w:tcBorders>
              <w:top w:val="single" w:sz="4" w:space="0" w:color="auto"/>
            </w:tcBorders>
            <w:shd w:val="clear" w:color="auto" w:fill="auto"/>
          </w:tcPr>
          <w:p w14:paraId="44BC2355"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0A4536B"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B20D3B0"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565DA08"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685038" w:rsidRPr="004221BE" w14:paraId="22735631" w14:textId="77777777" w:rsidTr="00A549BC">
        <w:trPr>
          <w:trHeight w:val="283"/>
          <w:jc w:val="center"/>
        </w:trPr>
        <w:tc>
          <w:tcPr>
            <w:tcW w:w="1172" w:type="dxa"/>
            <w:tcBorders>
              <w:top w:val="single" w:sz="4" w:space="0" w:color="auto"/>
            </w:tcBorders>
            <w:shd w:val="clear" w:color="auto" w:fill="auto"/>
          </w:tcPr>
          <w:p w14:paraId="0E348640"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497</w:t>
            </w:r>
          </w:p>
        </w:tc>
        <w:tc>
          <w:tcPr>
            <w:tcW w:w="1230" w:type="dxa"/>
            <w:tcBorders>
              <w:top w:val="single" w:sz="4" w:space="0" w:color="auto"/>
            </w:tcBorders>
            <w:shd w:val="clear" w:color="auto" w:fill="auto"/>
          </w:tcPr>
          <w:p w14:paraId="100F0E62"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CA783DE"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17AB351"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B3DF1D5"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685038" w:rsidRPr="004221BE" w14:paraId="0E4757E7" w14:textId="77777777" w:rsidTr="00A549BC">
        <w:trPr>
          <w:trHeight w:val="283"/>
          <w:jc w:val="center"/>
        </w:trPr>
        <w:tc>
          <w:tcPr>
            <w:tcW w:w="1172" w:type="dxa"/>
            <w:tcBorders>
              <w:top w:val="single" w:sz="4" w:space="0" w:color="auto"/>
            </w:tcBorders>
            <w:shd w:val="clear" w:color="auto" w:fill="auto"/>
          </w:tcPr>
          <w:p w14:paraId="3DBE5929"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504</w:t>
            </w:r>
          </w:p>
        </w:tc>
        <w:tc>
          <w:tcPr>
            <w:tcW w:w="1230" w:type="dxa"/>
            <w:tcBorders>
              <w:top w:val="single" w:sz="4" w:space="0" w:color="auto"/>
            </w:tcBorders>
            <w:shd w:val="clear" w:color="auto" w:fill="auto"/>
          </w:tcPr>
          <w:p w14:paraId="4A6F5F0C"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D9E3171"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8DB8CFA"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9BC0CE5" w14:textId="77777777" w:rsidR="00685038" w:rsidRPr="004221BE" w:rsidRDefault="00685038" w:rsidP="00A549BC">
            <w:pPr>
              <w:widowControl w:val="0"/>
              <w:autoSpaceDE w:val="0"/>
              <w:autoSpaceDN w:val="0"/>
              <w:adjustRightInd w:val="0"/>
              <w:rPr>
                <w:rFonts w:ascii="Arial" w:hAnsi="Arial" w:cs="Arial"/>
                <w:bCs/>
                <w:sz w:val="18"/>
                <w:szCs w:val="18"/>
              </w:rPr>
            </w:pPr>
            <w:proofErr w:type="spellStart"/>
            <w:r w:rsidRPr="004221BE">
              <w:rPr>
                <w:rFonts w:ascii="Arial" w:hAnsi="Arial" w:cs="Arial"/>
                <w:bCs/>
                <w:sz w:val="18"/>
                <w:szCs w:val="18"/>
              </w:rPr>
              <w:t>Ind</w:t>
            </w:r>
            <w:proofErr w:type="spellEnd"/>
            <w:r w:rsidRPr="004221BE">
              <w:rPr>
                <w:rFonts w:ascii="Arial" w:hAnsi="Arial" w:cs="Arial"/>
                <w:bCs/>
                <w:sz w:val="18"/>
                <w:szCs w:val="18"/>
              </w:rPr>
              <w:t>/Com/Tur. e Trabalho</w:t>
            </w:r>
          </w:p>
        </w:tc>
      </w:tr>
      <w:tr w:rsidR="00685038" w:rsidRPr="004221BE" w14:paraId="4BB196F3" w14:textId="77777777" w:rsidTr="00A549BC">
        <w:trPr>
          <w:trHeight w:val="283"/>
          <w:jc w:val="center"/>
        </w:trPr>
        <w:tc>
          <w:tcPr>
            <w:tcW w:w="1172" w:type="dxa"/>
            <w:tcBorders>
              <w:top w:val="single" w:sz="4" w:space="0" w:color="auto"/>
            </w:tcBorders>
            <w:shd w:val="clear" w:color="auto" w:fill="auto"/>
          </w:tcPr>
          <w:p w14:paraId="620400EC"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517</w:t>
            </w:r>
          </w:p>
        </w:tc>
        <w:tc>
          <w:tcPr>
            <w:tcW w:w="1230" w:type="dxa"/>
            <w:tcBorders>
              <w:top w:val="single" w:sz="4" w:space="0" w:color="auto"/>
            </w:tcBorders>
            <w:shd w:val="clear" w:color="auto" w:fill="auto"/>
          </w:tcPr>
          <w:p w14:paraId="4EA44CED"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0280F38"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6BDC9921"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8EB7343"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Meio Ambiente</w:t>
            </w:r>
          </w:p>
        </w:tc>
      </w:tr>
      <w:tr w:rsidR="00685038" w:rsidRPr="004221BE" w14:paraId="3591C63D" w14:textId="77777777" w:rsidTr="00A549BC">
        <w:trPr>
          <w:trHeight w:val="283"/>
          <w:jc w:val="center"/>
        </w:trPr>
        <w:tc>
          <w:tcPr>
            <w:tcW w:w="1172" w:type="dxa"/>
            <w:tcBorders>
              <w:top w:val="single" w:sz="4" w:space="0" w:color="auto"/>
            </w:tcBorders>
            <w:shd w:val="clear" w:color="auto" w:fill="auto"/>
          </w:tcPr>
          <w:p w14:paraId="76F8B84C"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558</w:t>
            </w:r>
          </w:p>
        </w:tc>
        <w:tc>
          <w:tcPr>
            <w:tcW w:w="1230" w:type="dxa"/>
            <w:tcBorders>
              <w:top w:val="single" w:sz="4" w:space="0" w:color="auto"/>
            </w:tcBorders>
            <w:shd w:val="clear" w:color="auto" w:fill="auto"/>
          </w:tcPr>
          <w:p w14:paraId="3EC33B83"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2CEECD3"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7604B7F"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43D0FBF" w14:textId="77777777" w:rsidR="00685038" w:rsidRPr="004221BE" w:rsidRDefault="00685038" w:rsidP="00A549BC">
            <w:pPr>
              <w:widowControl w:val="0"/>
              <w:autoSpaceDE w:val="0"/>
              <w:autoSpaceDN w:val="0"/>
              <w:adjustRightInd w:val="0"/>
              <w:rPr>
                <w:rFonts w:ascii="Arial" w:hAnsi="Arial" w:cs="Arial"/>
                <w:bCs/>
                <w:sz w:val="18"/>
                <w:szCs w:val="18"/>
              </w:rPr>
            </w:pPr>
            <w:proofErr w:type="spellStart"/>
            <w:r w:rsidRPr="004221BE">
              <w:rPr>
                <w:rFonts w:ascii="Arial" w:hAnsi="Arial" w:cs="Arial"/>
                <w:bCs/>
                <w:sz w:val="18"/>
                <w:szCs w:val="18"/>
              </w:rPr>
              <w:t>Agric</w:t>
            </w:r>
            <w:proofErr w:type="spellEnd"/>
            <w:r w:rsidRPr="004221BE">
              <w:rPr>
                <w:rFonts w:ascii="Arial" w:hAnsi="Arial" w:cs="Arial"/>
                <w:bCs/>
                <w:sz w:val="18"/>
                <w:szCs w:val="18"/>
              </w:rPr>
              <w:t>/Pecuária e Serv. Urbanos</w:t>
            </w:r>
          </w:p>
        </w:tc>
      </w:tr>
      <w:tr w:rsidR="00685038" w:rsidRPr="004221BE" w14:paraId="270BAB9A" w14:textId="77777777" w:rsidTr="00A549BC">
        <w:trPr>
          <w:trHeight w:val="283"/>
          <w:jc w:val="center"/>
        </w:trPr>
        <w:tc>
          <w:tcPr>
            <w:tcW w:w="1172" w:type="dxa"/>
            <w:tcBorders>
              <w:top w:val="single" w:sz="4" w:space="0" w:color="auto"/>
            </w:tcBorders>
            <w:shd w:val="clear" w:color="auto" w:fill="auto"/>
          </w:tcPr>
          <w:p w14:paraId="346EE050"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616</w:t>
            </w:r>
          </w:p>
        </w:tc>
        <w:tc>
          <w:tcPr>
            <w:tcW w:w="1230" w:type="dxa"/>
            <w:tcBorders>
              <w:top w:val="single" w:sz="4" w:space="0" w:color="auto"/>
            </w:tcBorders>
            <w:shd w:val="clear" w:color="auto" w:fill="auto"/>
          </w:tcPr>
          <w:p w14:paraId="1CA021D9"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63F51EE"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0636F7F9" w14:textId="77777777" w:rsidR="00685038" w:rsidRPr="004221BE" w:rsidRDefault="00685038" w:rsidP="00A549BC">
            <w:pPr>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5D3BD23" w14:textId="77777777" w:rsidR="00685038" w:rsidRPr="004221BE" w:rsidRDefault="00685038" w:rsidP="00A549BC">
            <w:pPr>
              <w:rPr>
                <w:rFonts w:ascii="Arial" w:hAnsi="Arial" w:cs="Arial"/>
                <w:bCs/>
                <w:sz w:val="18"/>
                <w:szCs w:val="18"/>
              </w:rPr>
            </w:pPr>
            <w:r w:rsidRPr="004221BE">
              <w:rPr>
                <w:rFonts w:ascii="Arial" w:hAnsi="Arial" w:cs="Arial"/>
                <w:bCs/>
                <w:sz w:val="18"/>
                <w:szCs w:val="18"/>
              </w:rPr>
              <w:t>Segurança e Mobilidade Urbana</w:t>
            </w:r>
          </w:p>
        </w:tc>
      </w:tr>
      <w:tr w:rsidR="00685038" w:rsidRPr="004221BE" w14:paraId="614261EE" w14:textId="77777777" w:rsidTr="00A549BC">
        <w:trPr>
          <w:trHeight w:val="283"/>
          <w:jc w:val="center"/>
        </w:trPr>
        <w:tc>
          <w:tcPr>
            <w:tcW w:w="1172" w:type="dxa"/>
            <w:tcBorders>
              <w:top w:val="single" w:sz="4" w:space="0" w:color="auto"/>
            </w:tcBorders>
            <w:shd w:val="clear" w:color="auto" w:fill="auto"/>
          </w:tcPr>
          <w:p w14:paraId="05C2FC27"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644</w:t>
            </w:r>
          </w:p>
        </w:tc>
        <w:tc>
          <w:tcPr>
            <w:tcW w:w="1230" w:type="dxa"/>
            <w:tcBorders>
              <w:top w:val="single" w:sz="4" w:space="0" w:color="auto"/>
            </w:tcBorders>
            <w:shd w:val="clear" w:color="auto" w:fill="auto"/>
          </w:tcPr>
          <w:p w14:paraId="24502967"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325127F7" w14:textId="77777777" w:rsidR="00685038" w:rsidRPr="004221BE" w:rsidRDefault="00685038"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6E76F682"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64DBD9E0" w14:textId="77777777" w:rsidR="00685038" w:rsidRPr="004221BE" w:rsidRDefault="00685038"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Planejam. e Inovação Tecnológica</w:t>
            </w:r>
          </w:p>
        </w:tc>
      </w:tr>
    </w:tbl>
    <w:p w14:paraId="671196E7" w14:textId="4AF0E3D1" w:rsidR="00685038" w:rsidRDefault="00685038" w:rsidP="004878CE">
      <w:pPr>
        <w:pStyle w:val="Nivel2"/>
        <w:numPr>
          <w:ilvl w:val="1"/>
          <w:numId w:val="24"/>
        </w:numPr>
        <w:autoSpaceDE/>
        <w:autoSpaceDN/>
        <w:adjustRightInd/>
        <w:spacing w:after="0"/>
        <w:ind w:left="0" w:firstLine="0"/>
      </w:pPr>
      <w:r w:rsidRPr="00157527">
        <w:t>A dotação relativa aos exercícios financeiros subsequentes será indicada após aprovação da Lei Orçamentária respectiva e liberação dos créditos correspondentes, mediante apostilamento.</w:t>
      </w:r>
      <w:bookmarkEnd w:id="22"/>
    </w:p>
    <w:p w14:paraId="176D470E" w14:textId="77777777" w:rsidR="004878CE" w:rsidRDefault="004878CE" w:rsidP="00685038">
      <w:pPr>
        <w:pStyle w:val="Nivel2"/>
        <w:ind w:left="709"/>
      </w:pPr>
    </w:p>
    <w:p w14:paraId="28D702CC" w14:textId="1660B786" w:rsidR="00685038" w:rsidRDefault="00685038" w:rsidP="00685038">
      <w:pPr>
        <w:pStyle w:val="Nivel2"/>
        <w:ind w:left="709"/>
      </w:pPr>
      <w:r w:rsidRPr="00157527">
        <w:t xml:space="preserve">Mandaguaçu, </w:t>
      </w:r>
      <w:r>
        <w:t>17</w:t>
      </w:r>
      <w:r w:rsidRPr="00157527">
        <w:t xml:space="preserve"> de </w:t>
      </w:r>
      <w:r>
        <w:t>outubr</w:t>
      </w:r>
      <w:r w:rsidRPr="00157527">
        <w:t>o de 2.024.</w:t>
      </w:r>
    </w:p>
    <w:p w14:paraId="5B930EA5" w14:textId="77777777" w:rsidR="00685038" w:rsidRDefault="00685038" w:rsidP="00685038">
      <w:pPr>
        <w:pStyle w:val="Nivel2"/>
        <w:ind w:left="709"/>
      </w:pPr>
    </w:p>
    <w:p w14:paraId="33A5B52C" w14:textId="77777777" w:rsidR="00685038" w:rsidRDefault="00685038" w:rsidP="00685038">
      <w:pPr>
        <w:pStyle w:val="Nivel2"/>
        <w:ind w:left="709"/>
      </w:pPr>
    </w:p>
    <w:p w14:paraId="0A356B68" w14:textId="77777777" w:rsidR="00685038" w:rsidRPr="00157527" w:rsidRDefault="00685038" w:rsidP="00685038">
      <w:pPr>
        <w:pStyle w:val="Default"/>
        <w:jc w:val="center"/>
        <w:rPr>
          <w:rFonts w:ascii="Arial" w:hAnsi="Arial" w:cs="Arial"/>
          <w:b/>
          <w:color w:val="auto"/>
          <w:szCs w:val="20"/>
        </w:rPr>
      </w:pPr>
      <w:r w:rsidRPr="00157527">
        <w:rPr>
          <w:rFonts w:ascii="Arial" w:hAnsi="Arial" w:cs="Arial"/>
          <w:b/>
          <w:color w:val="auto"/>
          <w:szCs w:val="20"/>
        </w:rPr>
        <w:t xml:space="preserve">            MÁRCIA ANDRÉIA DA SILVA PAOLINI </w:t>
      </w:r>
    </w:p>
    <w:p w14:paraId="3E6622F0" w14:textId="77777777" w:rsidR="00685038" w:rsidRPr="00157527" w:rsidRDefault="00685038" w:rsidP="00685038">
      <w:pPr>
        <w:pStyle w:val="Default"/>
        <w:jc w:val="center"/>
        <w:rPr>
          <w:rFonts w:ascii="Arial" w:hAnsi="Arial" w:cs="Arial"/>
          <w:color w:val="auto"/>
          <w:szCs w:val="20"/>
        </w:rPr>
      </w:pPr>
      <w:r w:rsidRPr="00157527">
        <w:rPr>
          <w:rFonts w:ascii="Arial" w:hAnsi="Arial" w:cs="Arial"/>
          <w:color w:val="auto"/>
          <w:szCs w:val="20"/>
        </w:rPr>
        <w:t xml:space="preserve">            Diretora de Compras e Patrimônio </w:t>
      </w:r>
    </w:p>
    <w:p w14:paraId="6F5726D4" w14:textId="77777777" w:rsidR="00685038" w:rsidRDefault="00685038" w:rsidP="00685038">
      <w:pPr>
        <w:spacing w:afterLines="120" w:after="288" w:line="312" w:lineRule="auto"/>
        <w:ind w:firstLine="709"/>
        <w:jc w:val="center"/>
        <w:rPr>
          <w:rFonts w:ascii="Arial" w:hAnsi="Arial" w:cs="Arial"/>
          <w:sz w:val="20"/>
          <w:szCs w:val="20"/>
        </w:rPr>
      </w:pPr>
      <w:r w:rsidRPr="00157527">
        <w:rPr>
          <w:rFonts w:ascii="Arial" w:hAnsi="Arial" w:cs="Arial"/>
          <w:sz w:val="20"/>
          <w:szCs w:val="20"/>
        </w:rPr>
        <w:t xml:space="preserve">   Equipe de Apoio </w:t>
      </w:r>
    </w:p>
    <w:p w14:paraId="57CFCCEA" w14:textId="77777777" w:rsidR="00685038" w:rsidRDefault="00685038" w:rsidP="00685038">
      <w:pPr>
        <w:spacing w:afterLines="120" w:after="288" w:line="312" w:lineRule="auto"/>
        <w:rPr>
          <w:rFonts w:ascii="Arial" w:eastAsia="Arial" w:hAnsi="Arial" w:cs="Arial"/>
          <w:sz w:val="20"/>
          <w:szCs w:val="20"/>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9"/>
        <w:gridCol w:w="1275"/>
        <w:gridCol w:w="2410"/>
      </w:tblGrid>
      <w:tr w:rsidR="00685038" w:rsidRPr="003C3DAC" w14:paraId="2C8F70E8" w14:textId="77777777" w:rsidTr="00A549BC">
        <w:tc>
          <w:tcPr>
            <w:tcW w:w="9923" w:type="dxa"/>
            <w:gridSpan w:val="4"/>
          </w:tcPr>
          <w:p w14:paraId="59F524BE" w14:textId="77777777" w:rsidR="00685038" w:rsidRPr="003C3DAC" w:rsidRDefault="00685038" w:rsidP="00A549BC">
            <w:pPr>
              <w:jc w:val="center"/>
              <w:rPr>
                <w:rFonts w:ascii="Arial" w:hAnsi="Arial" w:cs="Arial"/>
                <w:b/>
                <w:bCs/>
                <w:sz w:val="20"/>
                <w:szCs w:val="20"/>
              </w:rPr>
            </w:pPr>
            <w:r>
              <w:rPr>
                <w:rFonts w:ascii="Arial" w:hAnsi="Arial" w:cs="Arial"/>
                <w:b/>
                <w:bCs/>
                <w:sz w:val="20"/>
                <w:szCs w:val="20"/>
              </w:rPr>
              <w:lastRenderedPageBreak/>
              <w:t>ANEXO ÚNICO</w:t>
            </w:r>
          </w:p>
        </w:tc>
      </w:tr>
      <w:tr w:rsidR="00685038" w:rsidRPr="003C3DAC" w14:paraId="5A6B40CE" w14:textId="77777777" w:rsidTr="00A549BC">
        <w:tc>
          <w:tcPr>
            <w:tcW w:w="3119" w:type="dxa"/>
          </w:tcPr>
          <w:p w14:paraId="15EB2CA1" w14:textId="77777777" w:rsidR="00685038" w:rsidRPr="003C3DAC" w:rsidRDefault="00685038" w:rsidP="00A549BC">
            <w:pPr>
              <w:ind w:left="-8"/>
              <w:jc w:val="center"/>
              <w:rPr>
                <w:rFonts w:ascii="Arial" w:hAnsi="Arial" w:cs="Arial"/>
                <w:b/>
                <w:bCs/>
                <w:sz w:val="20"/>
                <w:szCs w:val="20"/>
              </w:rPr>
            </w:pPr>
            <w:r w:rsidRPr="003C3DAC">
              <w:rPr>
                <w:rFonts w:ascii="Arial" w:hAnsi="Arial" w:cs="Arial"/>
                <w:b/>
                <w:bCs/>
                <w:sz w:val="20"/>
                <w:szCs w:val="20"/>
              </w:rPr>
              <w:t>Local</w:t>
            </w:r>
          </w:p>
        </w:tc>
        <w:tc>
          <w:tcPr>
            <w:tcW w:w="3119" w:type="dxa"/>
          </w:tcPr>
          <w:p w14:paraId="7A1BE6BD" w14:textId="77777777" w:rsidR="00685038" w:rsidRPr="003C3DAC" w:rsidRDefault="00685038" w:rsidP="00A549BC">
            <w:pPr>
              <w:jc w:val="center"/>
              <w:rPr>
                <w:rFonts w:ascii="Arial" w:hAnsi="Arial" w:cs="Arial"/>
                <w:b/>
                <w:bCs/>
                <w:sz w:val="20"/>
                <w:szCs w:val="20"/>
              </w:rPr>
            </w:pPr>
            <w:r w:rsidRPr="003C3DAC">
              <w:rPr>
                <w:rFonts w:ascii="Arial" w:hAnsi="Arial" w:cs="Arial"/>
                <w:b/>
                <w:bCs/>
                <w:sz w:val="20"/>
                <w:szCs w:val="20"/>
              </w:rPr>
              <w:t>Endereço</w:t>
            </w:r>
          </w:p>
        </w:tc>
        <w:tc>
          <w:tcPr>
            <w:tcW w:w="1275" w:type="dxa"/>
          </w:tcPr>
          <w:p w14:paraId="1B6FE117" w14:textId="77777777" w:rsidR="00685038" w:rsidRPr="003C3DAC" w:rsidRDefault="00685038" w:rsidP="00A549BC">
            <w:pPr>
              <w:jc w:val="center"/>
              <w:rPr>
                <w:rFonts w:ascii="Arial" w:hAnsi="Arial" w:cs="Arial"/>
                <w:b/>
                <w:bCs/>
                <w:sz w:val="20"/>
                <w:szCs w:val="20"/>
              </w:rPr>
            </w:pPr>
            <w:r w:rsidRPr="003C3DAC">
              <w:rPr>
                <w:rFonts w:ascii="Arial" w:hAnsi="Arial" w:cs="Arial"/>
                <w:b/>
                <w:bCs/>
                <w:sz w:val="20"/>
                <w:szCs w:val="20"/>
              </w:rPr>
              <w:t>Telefone</w:t>
            </w:r>
          </w:p>
        </w:tc>
        <w:tc>
          <w:tcPr>
            <w:tcW w:w="2410" w:type="dxa"/>
          </w:tcPr>
          <w:p w14:paraId="2E1AEFB8" w14:textId="77777777" w:rsidR="00685038" w:rsidRPr="003C3DAC" w:rsidRDefault="00685038" w:rsidP="00A549BC">
            <w:pPr>
              <w:jc w:val="center"/>
              <w:rPr>
                <w:rFonts w:ascii="Arial" w:hAnsi="Arial" w:cs="Arial"/>
                <w:b/>
                <w:bCs/>
                <w:sz w:val="20"/>
                <w:szCs w:val="20"/>
              </w:rPr>
            </w:pPr>
            <w:r w:rsidRPr="003C3DAC">
              <w:rPr>
                <w:rFonts w:ascii="Arial" w:hAnsi="Arial" w:cs="Arial"/>
                <w:b/>
                <w:bCs/>
                <w:sz w:val="20"/>
                <w:szCs w:val="20"/>
              </w:rPr>
              <w:t>Responsável</w:t>
            </w:r>
          </w:p>
        </w:tc>
      </w:tr>
      <w:tr w:rsidR="00685038" w:rsidRPr="003C3DAC" w14:paraId="4B5A599D" w14:textId="77777777" w:rsidTr="00A549BC">
        <w:tc>
          <w:tcPr>
            <w:tcW w:w="3119" w:type="dxa"/>
          </w:tcPr>
          <w:p w14:paraId="5FA20C4E" w14:textId="77777777" w:rsidR="00685038" w:rsidRPr="003C3DAC" w:rsidRDefault="00685038" w:rsidP="00A549BC">
            <w:pPr>
              <w:rPr>
                <w:rFonts w:ascii="Arial" w:hAnsi="Arial" w:cs="Arial"/>
                <w:sz w:val="20"/>
                <w:szCs w:val="20"/>
              </w:rPr>
            </w:pPr>
            <w:r w:rsidRPr="003C3DAC">
              <w:rPr>
                <w:rFonts w:ascii="Arial" w:hAnsi="Arial" w:cs="Arial"/>
                <w:sz w:val="20"/>
                <w:szCs w:val="20"/>
              </w:rPr>
              <w:t>Escola Municipal Barão do Rio Branco</w:t>
            </w:r>
          </w:p>
        </w:tc>
        <w:tc>
          <w:tcPr>
            <w:tcW w:w="3119" w:type="dxa"/>
          </w:tcPr>
          <w:p w14:paraId="66BEF4A2" w14:textId="77777777" w:rsidR="00685038" w:rsidRPr="003C3DAC" w:rsidRDefault="00685038" w:rsidP="00A549BC">
            <w:pPr>
              <w:rPr>
                <w:rFonts w:ascii="Arial" w:hAnsi="Arial" w:cs="Arial"/>
                <w:sz w:val="20"/>
                <w:szCs w:val="20"/>
              </w:rPr>
            </w:pPr>
            <w:r w:rsidRPr="003C3DAC">
              <w:rPr>
                <w:rFonts w:ascii="Arial" w:hAnsi="Arial" w:cs="Arial"/>
                <w:sz w:val="20"/>
                <w:szCs w:val="20"/>
              </w:rPr>
              <w:t>Rua Condor, 320, Vila Guadiana</w:t>
            </w:r>
          </w:p>
        </w:tc>
        <w:tc>
          <w:tcPr>
            <w:tcW w:w="1275" w:type="dxa"/>
          </w:tcPr>
          <w:p w14:paraId="46BBE50F" w14:textId="77777777" w:rsidR="00685038" w:rsidRPr="003C3DAC" w:rsidRDefault="00685038" w:rsidP="00A549BC">
            <w:pPr>
              <w:rPr>
                <w:rFonts w:ascii="Arial" w:hAnsi="Arial" w:cs="Arial"/>
                <w:sz w:val="20"/>
                <w:szCs w:val="20"/>
              </w:rPr>
            </w:pPr>
            <w:r w:rsidRPr="003C3DAC">
              <w:rPr>
                <w:rFonts w:ascii="Arial" w:hAnsi="Arial" w:cs="Arial"/>
                <w:sz w:val="20"/>
                <w:szCs w:val="20"/>
              </w:rPr>
              <w:t>3245-2395</w:t>
            </w:r>
          </w:p>
        </w:tc>
        <w:tc>
          <w:tcPr>
            <w:tcW w:w="2410" w:type="dxa"/>
          </w:tcPr>
          <w:p w14:paraId="314F541B" w14:textId="77777777" w:rsidR="00685038" w:rsidRPr="003C3DAC" w:rsidRDefault="00685038" w:rsidP="00A549BC">
            <w:pPr>
              <w:jc w:val="center"/>
              <w:rPr>
                <w:rFonts w:ascii="Arial" w:hAnsi="Arial" w:cs="Arial"/>
                <w:sz w:val="20"/>
                <w:szCs w:val="20"/>
              </w:rPr>
            </w:pPr>
            <w:proofErr w:type="spellStart"/>
            <w:r w:rsidRPr="003C3DAC">
              <w:rPr>
                <w:rFonts w:ascii="Arial" w:hAnsi="Arial" w:cs="Arial"/>
                <w:sz w:val="20"/>
                <w:szCs w:val="20"/>
              </w:rPr>
              <w:t>Angela</w:t>
            </w:r>
            <w:proofErr w:type="spellEnd"/>
          </w:p>
        </w:tc>
      </w:tr>
      <w:tr w:rsidR="00685038" w:rsidRPr="003C3DAC" w14:paraId="74FDBDB4" w14:textId="77777777" w:rsidTr="00A549BC">
        <w:tc>
          <w:tcPr>
            <w:tcW w:w="3119" w:type="dxa"/>
          </w:tcPr>
          <w:p w14:paraId="642CB2A6" w14:textId="77777777" w:rsidR="00685038" w:rsidRPr="003C3DAC" w:rsidRDefault="00685038" w:rsidP="00A549BC">
            <w:pPr>
              <w:rPr>
                <w:rFonts w:ascii="Arial" w:hAnsi="Arial" w:cs="Arial"/>
                <w:sz w:val="20"/>
                <w:szCs w:val="20"/>
              </w:rPr>
            </w:pPr>
            <w:proofErr w:type="spellStart"/>
            <w:r w:rsidRPr="003C3DAC">
              <w:rPr>
                <w:rFonts w:ascii="Arial" w:hAnsi="Arial" w:cs="Arial"/>
                <w:sz w:val="20"/>
                <w:szCs w:val="20"/>
              </w:rPr>
              <w:t>Barãozinho</w:t>
            </w:r>
            <w:proofErr w:type="spellEnd"/>
          </w:p>
        </w:tc>
        <w:tc>
          <w:tcPr>
            <w:tcW w:w="3119" w:type="dxa"/>
          </w:tcPr>
          <w:p w14:paraId="21CE899C" w14:textId="77777777" w:rsidR="00685038" w:rsidRPr="003C3DAC" w:rsidRDefault="00685038" w:rsidP="00A549BC">
            <w:pPr>
              <w:rPr>
                <w:rFonts w:ascii="Arial" w:hAnsi="Arial" w:cs="Arial"/>
                <w:sz w:val="20"/>
                <w:szCs w:val="20"/>
              </w:rPr>
            </w:pPr>
            <w:r w:rsidRPr="003C3DAC">
              <w:rPr>
                <w:rFonts w:ascii="Arial" w:hAnsi="Arial" w:cs="Arial"/>
                <w:sz w:val="20"/>
                <w:szCs w:val="20"/>
              </w:rPr>
              <w:t>Rua Bandeirantes, 126 - Vila Guadiana</w:t>
            </w:r>
          </w:p>
        </w:tc>
        <w:tc>
          <w:tcPr>
            <w:tcW w:w="1275" w:type="dxa"/>
          </w:tcPr>
          <w:p w14:paraId="0B81F074" w14:textId="77777777" w:rsidR="00685038" w:rsidRPr="003C3DAC" w:rsidRDefault="00685038" w:rsidP="00A549BC">
            <w:pPr>
              <w:rPr>
                <w:rFonts w:ascii="Arial" w:hAnsi="Arial" w:cs="Arial"/>
                <w:sz w:val="20"/>
                <w:szCs w:val="20"/>
              </w:rPr>
            </w:pPr>
            <w:r w:rsidRPr="003C3DAC">
              <w:rPr>
                <w:rFonts w:ascii="Arial" w:hAnsi="Arial" w:cs="Arial"/>
                <w:sz w:val="20"/>
                <w:szCs w:val="20"/>
              </w:rPr>
              <w:t>3245-2395</w:t>
            </w:r>
          </w:p>
        </w:tc>
        <w:tc>
          <w:tcPr>
            <w:tcW w:w="2410" w:type="dxa"/>
          </w:tcPr>
          <w:p w14:paraId="12F25042" w14:textId="77777777" w:rsidR="00685038" w:rsidRPr="003C3DAC" w:rsidRDefault="00685038" w:rsidP="00A549BC">
            <w:pPr>
              <w:jc w:val="center"/>
              <w:rPr>
                <w:rFonts w:ascii="Arial" w:hAnsi="Arial" w:cs="Arial"/>
                <w:sz w:val="20"/>
                <w:szCs w:val="20"/>
              </w:rPr>
            </w:pPr>
            <w:proofErr w:type="spellStart"/>
            <w:r w:rsidRPr="003C3DAC">
              <w:rPr>
                <w:rFonts w:ascii="Arial" w:hAnsi="Arial" w:cs="Arial"/>
                <w:sz w:val="20"/>
                <w:szCs w:val="20"/>
              </w:rPr>
              <w:t>Angela</w:t>
            </w:r>
            <w:proofErr w:type="spellEnd"/>
          </w:p>
        </w:tc>
      </w:tr>
      <w:tr w:rsidR="00685038" w:rsidRPr="003C3DAC" w14:paraId="39F11AD0" w14:textId="77777777" w:rsidTr="00A549BC">
        <w:tc>
          <w:tcPr>
            <w:tcW w:w="3119" w:type="dxa"/>
          </w:tcPr>
          <w:p w14:paraId="45639867"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Escola Municipal Gilson </w:t>
            </w:r>
            <w:proofErr w:type="spellStart"/>
            <w:r w:rsidRPr="003C3DAC">
              <w:rPr>
                <w:rFonts w:ascii="Arial" w:hAnsi="Arial" w:cs="Arial"/>
                <w:sz w:val="20"/>
                <w:szCs w:val="20"/>
              </w:rPr>
              <w:t>Belani</w:t>
            </w:r>
            <w:proofErr w:type="spellEnd"/>
          </w:p>
        </w:tc>
        <w:tc>
          <w:tcPr>
            <w:tcW w:w="3119" w:type="dxa"/>
          </w:tcPr>
          <w:p w14:paraId="18DA848E"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Santos Dumont, 1050, Vila </w:t>
            </w:r>
            <w:proofErr w:type="spellStart"/>
            <w:r w:rsidRPr="003C3DAC">
              <w:rPr>
                <w:rFonts w:ascii="Arial" w:hAnsi="Arial" w:cs="Arial"/>
                <w:sz w:val="20"/>
                <w:szCs w:val="20"/>
              </w:rPr>
              <w:t>Carnelós</w:t>
            </w:r>
            <w:proofErr w:type="spellEnd"/>
            <w:r w:rsidRPr="003C3DAC">
              <w:rPr>
                <w:rFonts w:ascii="Arial" w:hAnsi="Arial" w:cs="Arial"/>
                <w:sz w:val="20"/>
                <w:szCs w:val="20"/>
              </w:rPr>
              <w:t xml:space="preserve"> </w:t>
            </w:r>
          </w:p>
        </w:tc>
        <w:tc>
          <w:tcPr>
            <w:tcW w:w="1275" w:type="dxa"/>
          </w:tcPr>
          <w:p w14:paraId="121C0CF6" w14:textId="77777777" w:rsidR="00685038" w:rsidRPr="003C3DAC" w:rsidRDefault="00685038" w:rsidP="00A549BC">
            <w:pPr>
              <w:rPr>
                <w:rFonts w:ascii="Arial" w:hAnsi="Arial" w:cs="Arial"/>
                <w:sz w:val="20"/>
                <w:szCs w:val="20"/>
              </w:rPr>
            </w:pPr>
            <w:r w:rsidRPr="003C3DAC">
              <w:rPr>
                <w:rFonts w:ascii="Arial" w:hAnsi="Arial" w:cs="Arial"/>
                <w:sz w:val="20"/>
                <w:szCs w:val="20"/>
              </w:rPr>
              <w:t>3245-2351</w:t>
            </w:r>
          </w:p>
        </w:tc>
        <w:tc>
          <w:tcPr>
            <w:tcW w:w="2410" w:type="dxa"/>
          </w:tcPr>
          <w:p w14:paraId="5929F6E2"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Ana Cristina</w:t>
            </w:r>
          </w:p>
        </w:tc>
      </w:tr>
      <w:tr w:rsidR="00685038" w:rsidRPr="003C3DAC" w14:paraId="66FC11D1" w14:textId="77777777" w:rsidTr="00A549BC">
        <w:tc>
          <w:tcPr>
            <w:tcW w:w="3119" w:type="dxa"/>
          </w:tcPr>
          <w:p w14:paraId="719E67D0"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Escola Municipal Manoela Rosalina </w:t>
            </w:r>
            <w:proofErr w:type="spellStart"/>
            <w:r w:rsidRPr="003C3DAC">
              <w:rPr>
                <w:rFonts w:ascii="Arial" w:hAnsi="Arial" w:cs="Arial"/>
                <w:sz w:val="20"/>
                <w:szCs w:val="20"/>
              </w:rPr>
              <w:t>Mazzei</w:t>
            </w:r>
            <w:proofErr w:type="spellEnd"/>
            <w:r w:rsidRPr="003C3DAC">
              <w:rPr>
                <w:rFonts w:ascii="Arial" w:hAnsi="Arial" w:cs="Arial"/>
                <w:sz w:val="20"/>
                <w:szCs w:val="20"/>
              </w:rPr>
              <w:t xml:space="preserve"> da Silva</w:t>
            </w:r>
          </w:p>
        </w:tc>
        <w:tc>
          <w:tcPr>
            <w:tcW w:w="3119" w:type="dxa"/>
          </w:tcPr>
          <w:p w14:paraId="650196FD" w14:textId="77777777" w:rsidR="00685038" w:rsidRPr="003C3DAC" w:rsidRDefault="00685038" w:rsidP="00A549BC">
            <w:pPr>
              <w:rPr>
                <w:rFonts w:ascii="Arial" w:hAnsi="Arial" w:cs="Arial"/>
                <w:sz w:val="20"/>
                <w:szCs w:val="20"/>
              </w:rPr>
            </w:pPr>
            <w:r w:rsidRPr="003C3DAC">
              <w:rPr>
                <w:rFonts w:ascii="Arial" w:hAnsi="Arial" w:cs="Arial"/>
                <w:sz w:val="20"/>
                <w:szCs w:val="20"/>
              </w:rPr>
              <w:t>Rua Dario Veloso, 135, Jd. Palmares</w:t>
            </w:r>
          </w:p>
        </w:tc>
        <w:tc>
          <w:tcPr>
            <w:tcW w:w="1275" w:type="dxa"/>
          </w:tcPr>
          <w:p w14:paraId="090A4EA4" w14:textId="77777777" w:rsidR="00685038" w:rsidRPr="003C3DAC" w:rsidRDefault="00685038" w:rsidP="00A549BC">
            <w:pPr>
              <w:rPr>
                <w:rFonts w:ascii="Arial" w:hAnsi="Arial" w:cs="Arial"/>
                <w:sz w:val="20"/>
                <w:szCs w:val="20"/>
              </w:rPr>
            </w:pPr>
            <w:r w:rsidRPr="003C3DAC">
              <w:rPr>
                <w:rFonts w:ascii="Arial" w:hAnsi="Arial" w:cs="Arial"/>
                <w:sz w:val="20"/>
                <w:szCs w:val="20"/>
              </w:rPr>
              <w:t>3245-2608</w:t>
            </w:r>
          </w:p>
        </w:tc>
        <w:tc>
          <w:tcPr>
            <w:tcW w:w="2410" w:type="dxa"/>
          </w:tcPr>
          <w:p w14:paraId="6B779E2D"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Gabriela</w:t>
            </w:r>
          </w:p>
        </w:tc>
      </w:tr>
      <w:tr w:rsidR="00685038" w:rsidRPr="003C3DAC" w14:paraId="573AD84C" w14:textId="77777777" w:rsidTr="00A549BC">
        <w:tc>
          <w:tcPr>
            <w:tcW w:w="3119" w:type="dxa"/>
          </w:tcPr>
          <w:p w14:paraId="6F44674C"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Escola Municipal Santo </w:t>
            </w:r>
            <w:proofErr w:type="spellStart"/>
            <w:r w:rsidRPr="003C3DAC">
              <w:rPr>
                <w:rFonts w:ascii="Arial" w:hAnsi="Arial" w:cs="Arial"/>
                <w:sz w:val="20"/>
                <w:szCs w:val="20"/>
              </w:rPr>
              <w:t>Carraro</w:t>
            </w:r>
            <w:proofErr w:type="spellEnd"/>
          </w:p>
        </w:tc>
        <w:tc>
          <w:tcPr>
            <w:tcW w:w="3119" w:type="dxa"/>
          </w:tcPr>
          <w:p w14:paraId="2E3BCFCA" w14:textId="77777777" w:rsidR="00685038" w:rsidRPr="003C3DAC" w:rsidRDefault="00685038" w:rsidP="00A549BC">
            <w:pPr>
              <w:rPr>
                <w:rFonts w:ascii="Arial" w:hAnsi="Arial" w:cs="Arial"/>
                <w:sz w:val="20"/>
                <w:szCs w:val="20"/>
              </w:rPr>
            </w:pPr>
            <w:r w:rsidRPr="003C3DAC">
              <w:rPr>
                <w:rFonts w:ascii="Arial" w:hAnsi="Arial" w:cs="Arial"/>
                <w:sz w:val="20"/>
                <w:szCs w:val="20"/>
              </w:rPr>
              <w:t>Travessa D. Pedro I, S/N, Centro</w:t>
            </w:r>
          </w:p>
        </w:tc>
        <w:tc>
          <w:tcPr>
            <w:tcW w:w="1275" w:type="dxa"/>
          </w:tcPr>
          <w:p w14:paraId="479F318E" w14:textId="77777777" w:rsidR="00685038" w:rsidRPr="003C3DAC" w:rsidRDefault="00685038" w:rsidP="00A549BC">
            <w:pPr>
              <w:rPr>
                <w:rFonts w:ascii="Arial" w:hAnsi="Arial" w:cs="Arial"/>
                <w:sz w:val="20"/>
                <w:szCs w:val="20"/>
              </w:rPr>
            </w:pPr>
            <w:r w:rsidRPr="003C3DAC">
              <w:rPr>
                <w:rFonts w:ascii="Arial" w:hAnsi="Arial" w:cs="Arial"/>
                <w:sz w:val="20"/>
                <w:szCs w:val="20"/>
              </w:rPr>
              <w:t>3245-5298</w:t>
            </w:r>
          </w:p>
        </w:tc>
        <w:tc>
          <w:tcPr>
            <w:tcW w:w="2410" w:type="dxa"/>
          </w:tcPr>
          <w:p w14:paraId="413CDEC4"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Estela</w:t>
            </w:r>
          </w:p>
        </w:tc>
      </w:tr>
      <w:tr w:rsidR="00685038" w:rsidRPr="003C3DAC" w14:paraId="4B2F009C" w14:textId="77777777" w:rsidTr="00A549BC">
        <w:tc>
          <w:tcPr>
            <w:tcW w:w="3119" w:type="dxa"/>
          </w:tcPr>
          <w:p w14:paraId="0788C650" w14:textId="77777777" w:rsidR="00685038" w:rsidRPr="003C3DAC" w:rsidRDefault="00685038" w:rsidP="00A549BC">
            <w:pPr>
              <w:rPr>
                <w:rFonts w:ascii="Arial" w:hAnsi="Arial" w:cs="Arial"/>
                <w:sz w:val="20"/>
                <w:szCs w:val="20"/>
              </w:rPr>
            </w:pPr>
            <w:r w:rsidRPr="003C3DAC">
              <w:rPr>
                <w:rFonts w:ascii="Arial" w:hAnsi="Arial" w:cs="Arial"/>
                <w:sz w:val="20"/>
                <w:szCs w:val="20"/>
              </w:rPr>
              <w:t>Escola Municipal Miguel de Souza</w:t>
            </w:r>
          </w:p>
        </w:tc>
        <w:tc>
          <w:tcPr>
            <w:tcW w:w="3119" w:type="dxa"/>
          </w:tcPr>
          <w:p w14:paraId="252C915A"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Copacabana, 127, Distrito de </w:t>
            </w:r>
            <w:proofErr w:type="spellStart"/>
            <w:r w:rsidRPr="003C3DAC">
              <w:rPr>
                <w:rFonts w:ascii="Arial" w:hAnsi="Arial" w:cs="Arial"/>
                <w:sz w:val="20"/>
                <w:szCs w:val="20"/>
              </w:rPr>
              <w:t>Pulinópolis</w:t>
            </w:r>
            <w:proofErr w:type="spellEnd"/>
          </w:p>
        </w:tc>
        <w:tc>
          <w:tcPr>
            <w:tcW w:w="1275" w:type="dxa"/>
          </w:tcPr>
          <w:p w14:paraId="39D0FC91" w14:textId="77777777" w:rsidR="00685038" w:rsidRPr="003C3DAC" w:rsidRDefault="00685038" w:rsidP="00A549BC">
            <w:pPr>
              <w:rPr>
                <w:rFonts w:ascii="Arial" w:hAnsi="Arial" w:cs="Arial"/>
                <w:sz w:val="20"/>
                <w:szCs w:val="20"/>
                <w:lang w:val="es-ES_tradnl"/>
              </w:rPr>
            </w:pPr>
            <w:r w:rsidRPr="003C3DAC">
              <w:rPr>
                <w:rFonts w:ascii="Arial" w:hAnsi="Arial" w:cs="Arial"/>
                <w:sz w:val="20"/>
                <w:szCs w:val="20"/>
                <w:lang w:val="es-ES_tradnl"/>
              </w:rPr>
              <w:t>3285-1149</w:t>
            </w:r>
          </w:p>
        </w:tc>
        <w:tc>
          <w:tcPr>
            <w:tcW w:w="2410" w:type="dxa"/>
          </w:tcPr>
          <w:p w14:paraId="21761C79" w14:textId="77777777" w:rsidR="00685038" w:rsidRPr="003C3DAC" w:rsidRDefault="00685038" w:rsidP="00A549BC">
            <w:pPr>
              <w:jc w:val="center"/>
              <w:rPr>
                <w:rFonts w:ascii="Arial" w:hAnsi="Arial" w:cs="Arial"/>
                <w:sz w:val="20"/>
                <w:szCs w:val="20"/>
                <w:lang w:val="es-ES_tradnl"/>
              </w:rPr>
            </w:pPr>
            <w:r w:rsidRPr="003C3DAC">
              <w:rPr>
                <w:rFonts w:ascii="Arial" w:hAnsi="Arial" w:cs="Arial"/>
                <w:sz w:val="20"/>
                <w:szCs w:val="20"/>
              </w:rPr>
              <w:t>Rosilene</w:t>
            </w:r>
          </w:p>
        </w:tc>
      </w:tr>
      <w:tr w:rsidR="00685038" w:rsidRPr="003C3DAC" w14:paraId="08FAECCD" w14:textId="77777777" w:rsidTr="00A549BC">
        <w:tc>
          <w:tcPr>
            <w:tcW w:w="3119" w:type="dxa"/>
          </w:tcPr>
          <w:p w14:paraId="6537326B" w14:textId="77777777" w:rsidR="00685038" w:rsidRPr="003C3DAC" w:rsidRDefault="00685038" w:rsidP="00A549BC">
            <w:pPr>
              <w:rPr>
                <w:rFonts w:ascii="Arial" w:hAnsi="Arial" w:cs="Arial"/>
                <w:sz w:val="20"/>
                <w:szCs w:val="20"/>
              </w:rPr>
            </w:pPr>
            <w:r w:rsidRPr="003C3DAC">
              <w:rPr>
                <w:rFonts w:ascii="Arial" w:hAnsi="Arial" w:cs="Arial"/>
                <w:sz w:val="20"/>
                <w:szCs w:val="20"/>
              </w:rPr>
              <w:t>CMEI Santa Terezinha</w:t>
            </w:r>
          </w:p>
        </w:tc>
        <w:tc>
          <w:tcPr>
            <w:tcW w:w="3119" w:type="dxa"/>
          </w:tcPr>
          <w:p w14:paraId="1196133B" w14:textId="77777777" w:rsidR="00685038" w:rsidRPr="003C3DAC" w:rsidRDefault="00685038" w:rsidP="00A549BC">
            <w:pPr>
              <w:rPr>
                <w:rFonts w:ascii="Arial" w:hAnsi="Arial" w:cs="Arial"/>
                <w:sz w:val="20"/>
                <w:szCs w:val="20"/>
              </w:rPr>
            </w:pPr>
            <w:r w:rsidRPr="003C3DAC">
              <w:rPr>
                <w:rFonts w:ascii="Arial" w:hAnsi="Arial" w:cs="Arial"/>
                <w:sz w:val="20"/>
                <w:szCs w:val="20"/>
              </w:rPr>
              <w:t>Rua Chapecó, 57, Vila Guadiana</w:t>
            </w:r>
          </w:p>
        </w:tc>
        <w:tc>
          <w:tcPr>
            <w:tcW w:w="1275" w:type="dxa"/>
          </w:tcPr>
          <w:p w14:paraId="456C888A" w14:textId="77777777" w:rsidR="00685038" w:rsidRPr="003C3DAC" w:rsidRDefault="00685038" w:rsidP="00A549BC">
            <w:pPr>
              <w:rPr>
                <w:rFonts w:ascii="Arial" w:hAnsi="Arial" w:cs="Arial"/>
                <w:sz w:val="20"/>
                <w:szCs w:val="20"/>
              </w:rPr>
            </w:pPr>
            <w:r w:rsidRPr="003C3DAC">
              <w:rPr>
                <w:rFonts w:ascii="Arial" w:hAnsi="Arial" w:cs="Arial"/>
                <w:sz w:val="20"/>
                <w:szCs w:val="20"/>
              </w:rPr>
              <w:t>3245-2843</w:t>
            </w:r>
          </w:p>
        </w:tc>
        <w:tc>
          <w:tcPr>
            <w:tcW w:w="2410" w:type="dxa"/>
          </w:tcPr>
          <w:p w14:paraId="6FBEE242" w14:textId="77777777" w:rsidR="00685038" w:rsidRPr="003C3DAC" w:rsidRDefault="00685038" w:rsidP="00A549BC">
            <w:pPr>
              <w:jc w:val="center"/>
              <w:rPr>
                <w:rFonts w:ascii="Arial" w:hAnsi="Arial" w:cs="Arial"/>
                <w:sz w:val="20"/>
                <w:szCs w:val="20"/>
              </w:rPr>
            </w:pPr>
            <w:proofErr w:type="spellStart"/>
            <w:r w:rsidRPr="003C3DAC">
              <w:rPr>
                <w:rFonts w:ascii="Arial" w:hAnsi="Arial" w:cs="Arial"/>
                <w:sz w:val="20"/>
                <w:szCs w:val="20"/>
              </w:rPr>
              <w:t>Otávia</w:t>
            </w:r>
            <w:proofErr w:type="spellEnd"/>
          </w:p>
        </w:tc>
      </w:tr>
      <w:tr w:rsidR="00685038" w:rsidRPr="003C3DAC" w14:paraId="5B9B42AA" w14:textId="77777777" w:rsidTr="00A549BC">
        <w:tc>
          <w:tcPr>
            <w:tcW w:w="3119" w:type="dxa"/>
          </w:tcPr>
          <w:p w14:paraId="1D5B1A77" w14:textId="77777777" w:rsidR="00685038" w:rsidRPr="003C3DAC" w:rsidRDefault="00685038" w:rsidP="00A549BC">
            <w:pPr>
              <w:rPr>
                <w:rFonts w:ascii="Arial" w:hAnsi="Arial" w:cs="Arial"/>
                <w:sz w:val="20"/>
                <w:szCs w:val="20"/>
              </w:rPr>
            </w:pPr>
            <w:r w:rsidRPr="003C3DAC">
              <w:rPr>
                <w:rFonts w:ascii="Arial" w:hAnsi="Arial" w:cs="Arial"/>
                <w:sz w:val="20"/>
                <w:szCs w:val="20"/>
              </w:rPr>
              <w:t>CMEI Menino Jesus</w:t>
            </w:r>
          </w:p>
        </w:tc>
        <w:tc>
          <w:tcPr>
            <w:tcW w:w="3119" w:type="dxa"/>
          </w:tcPr>
          <w:p w14:paraId="4B12FE3A"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São Vicente, </w:t>
            </w:r>
            <w:proofErr w:type="gramStart"/>
            <w:r w:rsidRPr="003C3DAC">
              <w:rPr>
                <w:rFonts w:ascii="Arial" w:hAnsi="Arial" w:cs="Arial"/>
                <w:sz w:val="20"/>
                <w:szCs w:val="20"/>
              </w:rPr>
              <w:t>270,  Vila</w:t>
            </w:r>
            <w:proofErr w:type="gramEnd"/>
            <w:r w:rsidRPr="003C3DAC">
              <w:rPr>
                <w:rFonts w:ascii="Arial" w:hAnsi="Arial" w:cs="Arial"/>
                <w:sz w:val="20"/>
                <w:szCs w:val="20"/>
              </w:rPr>
              <w:t xml:space="preserve"> Alto da Glória</w:t>
            </w:r>
          </w:p>
        </w:tc>
        <w:tc>
          <w:tcPr>
            <w:tcW w:w="1275" w:type="dxa"/>
          </w:tcPr>
          <w:p w14:paraId="32AFDD59" w14:textId="77777777" w:rsidR="00685038" w:rsidRPr="003C3DAC" w:rsidRDefault="00685038" w:rsidP="00A549BC">
            <w:pPr>
              <w:rPr>
                <w:rFonts w:ascii="Arial" w:hAnsi="Arial" w:cs="Arial"/>
                <w:sz w:val="20"/>
                <w:szCs w:val="20"/>
              </w:rPr>
            </w:pPr>
            <w:r w:rsidRPr="003C3DAC">
              <w:rPr>
                <w:rFonts w:ascii="Arial" w:hAnsi="Arial" w:cs="Arial"/>
                <w:sz w:val="20"/>
                <w:szCs w:val="20"/>
              </w:rPr>
              <w:t>3245-2295</w:t>
            </w:r>
          </w:p>
        </w:tc>
        <w:tc>
          <w:tcPr>
            <w:tcW w:w="2410" w:type="dxa"/>
          </w:tcPr>
          <w:p w14:paraId="1FCB76DA"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Eliane</w:t>
            </w:r>
          </w:p>
        </w:tc>
      </w:tr>
      <w:tr w:rsidR="00685038" w:rsidRPr="003C3DAC" w14:paraId="23C7A285" w14:textId="77777777" w:rsidTr="00A549BC">
        <w:tc>
          <w:tcPr>
            <w:tcW w:w="3119" w:type="dxa"/>
          </w:tcPr>
          <w:p w14:paraId="6E5959CF" w14:textId="77777777" w:rsidR="00685038" w:rsidRPr="003C3DAC" w:rsidRDefault="00685038" w:rsidP="00A549BC">
            <w:pPr>
              <w:rPr>
                <w:rFonts w:ascii="Arial" w:hAnsi="Arial" w:cs="Arial"/>
                <w:sz w:val="20"/>
                <w:szCs w:val="20"/>
              </w:rPr>
            </w:pPr>
            <w:r w:rsidRPr="003C3DAC">
              <w:rPr>
                <w:rFonts w:ascii="Arial" w:hAnsi="Arial" w:cs="Arial"/>
                <w:sz w:val="20"/>
                <w:szCs w:val="20"/>
              </w:rPr>
              <w:t>CMEI Abelhinha</w:t>
            </w:r>
          </w:p>
        </w:tc>
        <w:tc>
          <w:tcPr>
            <w:tcW w:w="3119" w:type="dxa"/>
          </w:tcPr>
          <w:p w14:paraId="74D7432C" w14:textId="77777777" w:rsidR="00685038" w:rsidRPr="003C3DAC" w:rsidRDefault="00685038" w:rsidP="00A549BC">
            <w:pPr>
              <w:rPr>
                <w:rFonts w:ascii="Arial" w:hAnsi="Arial" w:cs="Arial"/>
                <w:sz w:val="20"/>
                <w:szCs w:val="20"/>
              </w:rPr>
            </w:pPr>
            <w:r w:rsidRPr="003C3DAC">
              <w:rPr>
                <w:rFonts w:ascii="Arial" w:hAnsi="Arial" w:cs="Arial"/>
                <w:sz w:val="20"/>
                <w:szCs w:val="20"/>
              </w:rPr>
              <w:t>Rua Portugal, 230, Vila Alto da Glória</w:t>
            </w:r>
          </w:p>
        </w:tc>
        <w:tc>
          <w:tcPr>
            <w:tcW w:w="1275" w:type="dxa"/>
          </w:tcPr>
          <w:p w14:paraId="0138DB43" w14:textId="77777777" w:rsidR="00685038" w:rsidRPr="003C3DAC" w:rsidRDefault="00685038" w:rsidP="00A549BC">
            <w:pPr>
              <w:rPr>
                <w:rFonts w:ascii="Arial" w:hAnsi="Arial" w:cs="Arial"/>
                <w:sz w:val="20"/>
                <w:szCs w:val="20"/>
              </w:rPr>
            </w:pPr>
            <w:r w:rsidRPr="003C3DAC">
              <w:rPr>
                <w:rFonts w:ascii="Arial" w:hAnsi="Arial" w:cs="Arial"/>
                <w:sz w:val="20"/>
                <w:szCs w:val="20"/>
              </w:rPr>
              <w:t>3245-2610</w:t>
            </w:r>
          </w:p>
        </w:tc>
        <w:tc>
          <w:tcPr>
            <w:tcW w:w="2410" w:type="dxa"/>
          </w:tcPr>
          <w:p w14:paraId="7D403895"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Kelly</w:t>
            </w:r>
          </w:p>
        </w:tc>
      </w:tr>
      <w:tr w:rsidR="00685038" w:rsidRPr="003C3DAC" w14:paraId="46F83DC7" w14:textId="77777777" w:rsidTr="00A549BC">
        <w:tc>
          <w:tcPr>
            <w:tcW w:w="3119" w:type="dxa"/>
          </w:tcPr>
          <w:p w14:paraId="3CB28708" w14:textId="77777777" w:rsidR="00685038" w:rsidRPr="003C3DAC" w:rsidRDefault="00685038" w:rsidP="00A549BC">
            <w:pPr>
              <w:rPr>
                <w:rFonts w:ascii="Arial" w:hAnsi="Arial" w:cs="Arial"/>
                <w:sz w:val="20"/>
                <w:szCs w:val="20"/>
              </w:rPr>
            </w:pPr>
            <w:proofErr w:type="gramStart"/>
            <w:r w:rsidRPr="003C3DAC">
              <w:rPr>
                <w:rFonts w:ascii="Arial" w:hAnsi="Arial" w:cs="Arial"/>
                <w:sz w:val="20"/>
                <w:szCs w:val="20"/>
              </w:rPr>
              <w:t>CMEI  Natalina</w:t>
            </w:r>
            <w:proofErr w:type="gramEnd"/>
            <w:r w:rsidRPr="003C3DAC">
              <w:rPr>
                <w:rFonts w:ascii="Arial" w:hAnsi="Arial" w:cs="Arial"/>
                <w:sz w:val="20"/>
                <w:szCs w:val="20"/>
              </w:rPr>
              <w:t xml:space="preserve"> Bernardes </w:t>
            </w:r>
            <w:proofErr w:type="spellStart"/>
            <w:r w:rsidRPr="003C3DAC">
              <w:rPr>
                <w:rFonts w:ascii="Arial" w:hAnsi="Arial" w:cs="Arial"/>
                <w:sz w:val="20"/>
                <w:szCs w:val="20"/>
              </w:rPr>
              <w:t>Bacchi</w:t>
            </w:r>
            <w:proofErr w:type="spellEnd"/>
          </w:p>
        </w:tc>
        <w:tc>
          <w:tcPr>
            <w:tcW w:w="3119" w:type="dxa"/>
          </w:tcPr>
          <w:p w14:paraId="27F31905"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Orlando Emilio de Toledo, 142 – </w:t>
            </w:r>
            <w:proofErr w:type="spellStart"/>
            <w:r w:rsidRPr="003C3DAC">
              <w:rPr>
                <w:rFonts w:ascii="Arial" w:hAnsi="Arial" w:cs="Arial"/>
                <w:sz w:val="20"/>
                <w:szCs w:val="20"/>
              </w:rPr>
              <w:t>Pq</w:t>
            </w:r>
            <w:proofErr w:type="spellEnd"/>
            <w:r w:rsidRPr="003C3DAC">
              <w:rPr>
                <w:rFonts w:ascii="Arial" w:hAnsi="Arial" w:cs="Arial"/>
                <w:sz w:val="20"/>
                <w:szCs w:val="20"/>
              </w:rPr>
              <w:t xml:space="preserve"> Ouro Verde</w:t>
            </w:r>
          </w:p>
        </w:tc>
        <w:tc>
          <w:tcPr>
            <w:tcW w:w="1275" w:type="dxa"/>
          </w:tcPr>
          <w:p w14:paraId="3413A9DC" w14:textId="77777777" w:rsidR="00685038" w:rsidRPr="003C3DAC" w:rsidRDefault="00685038" w:rsidP="00A549BC">
            <w:pPr>
              <w:rPr>
                <w:rFonts w:ascii="Arial" w:hAnsi="Arial" w:cs="Arial"/>
                <w:sz w:val="20"/>
                <w:szCs w:val="20"/>
              </w:rPr>
            </w:pPr>
            <w:r w:rsidRPr="003C3DAC">
              <w:rPr>
                <w:rFonts w:ascii="Arial" w:hAnsi="Arial" w:cs="Arial"/>
                <w:sz w:val="20"/>
                <w:szCs w:val="20"/>
              </w:rPr>
              <w:t>3245-2386</w:t>
            </w:r>
          </w:p>
        </w:tc>
        <w:tc>
          <w:tcPr>
            <w:tcW w:w="2410" w:type="dxa"/>
          </w:tcPr>
          <w:p w14:paraId="71683CFA"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Lucilene</w:t>
            </w:r>
          </w:p>
        </w:tc>
      </w:tr>
      <w:tr w:rsidR="00685038" w:rsidRPr="003C3DAC" w14:paraId="3128F57B" w14:textId="77777777" w:rsidTr="00A549BC">
        <w:tc>
          <w:tcPr>
            <w:tcW w:w="3119" w:type="dxa"/>
          </w:tcPr>
          <w:p w14:paraId="3C66D7FB" w14:textId="77777777" w:rsidR="00685038" w:rsidRPr="003C3DAC" w:rsidRDefault="00685038" w:rsidP="00A549BC">
            <w:pPr>
              <w:rPr>
                <w:rFonts w:ascii="Arial" w:hAnsi="Arial" w:cs="Arial"/>
                <w:sz w:val="20"/>
                <w:szCs w:val="20"/>
              </w:rPr>
            </w:pPr>
            <w:r w:rsidRPr="003C3DAC">
              <w:rPr>
                <w:rFonts w:ascii="Arial" w:hAnsi="Arial" w:cs="Arial"/>
                <w:sz w:val="20"/>
                <w:szCs w:val="20"/>
              </w:rPr>
              <w:t>CMEI Luiz Gabriel Sampaio</w:t>
            </w:r>
          </w:p>
        </w:tc>
        <w:tc>
          <w:tcPr>
            <w:tcW w:w="3119" w:type="dxa"/>
          </w:tcPr>
          <w:p w14:paraId="5078861C"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Copacabana, S/N, Distrito de </w:t>
            </w:r>
            <w:proofErr w:type="spellStart"/>
            <w:r w:rsidRPr="003C3DAC">
              <w:rPr>
                <w:rFonts w:ascii="Arial" w:hAnsi="Arial" w:cs="Arial"/>
                <w:sz w:val="20"/>
                <w:szCs w:val="20"/>
              </w:rPr>
              <w:t>Pulinópolis</w:t>
            </w:r>
            <w:proofErr w:type="spellEnd"/>
          </w:p>
        </w:tc>
        <w:tc>
          <w:tcPr>
            <w:tcW w:w="1275" w:type="dxa"/>
          </w:tcPr>
          <w:p w14:paraId="3ABDB66A" w14:textId="77777777" w:rsidR="00685038" w:rsidRPr="003C3DAC" w:rsidRDefault="00685038" w:rsidP="00A549BC">
            <w:pPr>
              <w:rPr>
                <w:rFonts w:ascii="Arial" w:hAnsi="Arial" w:cs="Arial"/>
                <w:sz w:val="20"/>
                <w:szCs w:val="20"/>
              </w:rPr>
            </w:pPr>
            <w:r w:rsidRPr="003C3DAC">
              <w:rPr>
                <w:rFonts w:ascii="Arial" w:hAnsi="Arial" w:cs="Arial"/>
                <w:sz w:val="20"/>
                <w:szCs w:val="20"/>
              </w:rPr>
              <w:t>3285-1166</w:t>
            </w:r>
          </w:p>
        </w:tc>
        <w:tc>
          <w:tcPr>
            <w:tcW w:w="2410" w:type="dxa"/>
          </w:tcPr>
          <w:p w14:paraId="1B0BDCF9"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Neuza Pimentel</w:t>
            </w:r>
          </w:p>
        </w:tc>
      </w:tr>
      <w:tr w:rsidR="00685038" w:rsidRPr="003C3DAC" w14:paraId="2176F058" w14:textId="77777777" w:rsidTr="00A549BC">
        <w:tc>
          <w:tcPr>
            <w:tcW w:w="3119" w:type="dxa"/>
          </w:tcPr>
          <w:p w14:paraId="0B5E2BEE" w14:textId="77777777" w:rsidR="00685038" w:rsidRPr="003C3DAC" w:rsidRDefault="00685038" w:rsidP="00A549BC">
            <w:pPr>
              <w:rPr>
                <w:rFonts w:ascii="Arial" w:hAnsi="Arial" w:cs="Arial"/>
                <w:sz w:val="20"/>
                <w:szCs w:val="20"/>
              </w:rPr>
            </w:pPr>
            <w:r w:rsidRPr="003C3DAC">
              <w:rPr>
                <w:rFonts w:ascii="Arial" w:hAnsi="Arial" w:cs="Arial"/>
                <w:sz w:val="20"/>
                <w:szCs w:val="20"/>
              </w:rPr>
              <w:t>CMEI Favo de Mel</w:t>
            </w:r>
          </w:p>
        </w:tc>
        <w:tc>
          <w:tcPr>
            <w:tcW w:w="3119" w:type="dxa"/>
          </w:tcPr>
          <w:p w14:paraId="36C7FE70" w14:textId="77777777" w:rsidR="00685038" w:rsidRPr="003C3DAC" w:rsidRDefault="00685038" w:rsidP="00A549BC">
            <w:pPr>
              <w:rPr>
                <w:rFonts w:ascii="Arial" w:hAnsi="Arial" w:cs="Arial"/>
                <w:sz w:val="20"/>
                <w:szCs w:val="20"/>
              </w:rPr>
            </w:pPr>
            <w:r w:rsidRPr="003C3DAC">
              <w:rPr>
                <w:rFonts w:ascii="Arial" w:hAnsi="Arial" w:cs="Arial"/>
                <w:sz w:val="20"/>
                <w:szCs w:val="20"/>
              </w:rPr>
              <w:t>Rua João Camilo de Souza, 105 – Parque Ouro Verde</w:t>
            </w:r>
          </w:p>
        </w:tc>
        <w:tc>
          <w:tcPr>
            <w:tcW w:w="1275" w:type="dxa"/>
          </w:tcPr>
          <w:p w14:paraId="3178D246" w14:textId="77777777" w:rsidR="00685038" w:rsidRPr="003C3DAC" w:rsidRDefault="00685038" w:rsidP="00A549BC">
            <w:pPr>
              <w:rPr>
                <w:rFonts w:ascii="Arial" w:hAnsi="Arial" w:cs="Arial"/>
                <w:sz w:val="20"/>
                <w:szCs w:val="20"/>
              </w:rPr>
            </w:pPr>
            <w:r w:rsidRPr="003C3DAC">
              <w:rPr>
                <w:rFonts w:ascii="Arial" w:hAnsi="Arial" w:cs="Arial"/>
                <w:sz w:val="20"/>
                <w:szCs w:val="20"/>
              </w:rPr>
              <w:t>3245-5331</w:t>
            </w:r>
          </w:p>
        </w:tc>
        <w:tc>
          <w:tcPr>
            <w:tcW w:w="2410" w:type="dxa"/>
          </w:tcPr>
          <w:p w14:paraId="03279B21"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Solange Guedes</w:t>
            </w:r>
          </w:p>
        </w:tc>
      </w:tr>
      <w:tr w:rsidR="00685038" w:rsidRPr="003C3DAC" w14:paraId="68BAC354" w14:textId="77777777" w:rsidTr="00A549BC">
        <w:trPr>
          <w:trHeight w:val="616"/>
        </w:trPr>
        <w:tc>
          <w:tcPr>
            <w:tcW w:w="3119" w:type="dxa"/>
          </w:tcPr>
          <w:p w14:paraId="6AEF3204" w14:textId="77777777" w:rsidR="00685038" w:rsidRPr="003C3DAC" w:rsidRDefault="00685038" w:rsidP="00A549BC">
            <w:pPr>
              <w:rPr>
                <w:rFonts w:ascii="Arial" w:hAnsi="Arial" w:cs="Arial"/>
                <w:sz w:val="20"/>
                <w:szCs w:val="20"/>
              </w:rPr>
            </w:pPr>
            <w:r w:rsidRPr="003C3DAC">
              <w:rPr>
                <w:rFonts w:ascii="Arial" w:hAnsi="Arial" w:cs="Arial"/>
                <w:sz w:val="20"/>
                <w:szCs w:val="20"/>
              </w:rPr>
              <w:t>Centro de Especialidades</w:t>
            </w:r>
          </w:p>
        </w:tc>
        <w:tc>
          <w:tcPr>
            <w:tcW w:w="3119" w:type="dxa"/>
          </w:tcPr>
          <w:p w14:paraId="755EB052"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Almirante Tamandaré, </w:t>
            </w:r>
            <w:proofErr w:type="gramStart"/>
            <w:r w:rsidRPr="003C3DAC">
              <w:rPr>
                <w:rFonts w:ascii="Arial" w:hAnsi="Arial" w:cs="Arial"/>
                <w:sz w:val="20"/>
                <w:szCs w:val="20"/>
              </w:rPr>
              <w:t>74,Vila</w:t>
            </w:r>
            <w:proofErr w:type="gramEnd"/>
            <w:r w:rsidRPr="003C3DAC">
              <w:rPr>
                <w:rFonts w:ascii="Arial" w:hAnsi="Arial" w:cs="Arial"/>
                <w:sz w:val="20"/>
                <w:szCs w:val="20"/>
              </w:rPr>
              <w:t xml:space="preserve"> São João</w:t>
            </w:r>
          </w:p>
        </w:tc>
        <w:tc>
          <w:tcPr>
            <w:tcW w:w="1275" w:type="dxa"/>
          </w:tcPr>
          <w:p w14:paraId="4C9F3725" w14:textId="77777777" w:rsidR="00685038" w:rsidRPr="003C3DAC" w:rsidRDefault="00685038" w:rsidP="00A549BC">
            <w:pPr>
              <w:rPr>
                <w:rFonts w:ascii="Arial" w:hAnsi="Arial" w:cs="Arial"/>
                <w:sz w:val="20"/>
                <w:szCs w:val="20"/>
              </w:rPr>
            </w:pPr>
            <w:r w:rsidRPr="003C3DAC">
              <w:rPr>
                <w:rFonts w:ascii="Arial" w:hAnsi="Arial" w:cs="Arial"/>
                <w:sz w:val="20"/>
                <w:szCs w:val="20"/>
              </w:rPr>
              <w:t>3245-3926</w:t>
            </w:r>
          </w:p>
        </w:tc>
        <w:tc>
          <w:tcPr>
            <w:tcW w:w="2410" w:type="dxa"/>
          </w:tcPr>
          <w:p w14:paraId="13135BF0" w14:textId="77777777" w:rsidR="00685038" w:rsidRPr="003C3DAC" w:rsidRDefault="00685038" w:rsidP="00A549BC">
            <w:pPr>
              <w:jc w:val="center"/>
              <w:rPr>
                <w:rFonts w:ascii="Arial" w:hAnsi="Arial" w:cs="Arial"/>
                <w:sz w:val="20"/>
                <w:szCs w:val="20"/>
              </w:rPr>
            </w:pPr>
            <w:proofErr w:type="spellStart"/>
            <w:r w:rsidRPr="003C3DAC">
              <w:rPr>
                <w:rFonts w:ascii="Arial" w:hAnsi="Arial" w:cs="Arial"/>
                <w:sz w:val="20"/>
                <w:szCs w:val="20"/>
              </w:rPr>
              <w:t>Lidinalva</w:t>
            </w:r>
            <w:proofErr w:type="spellEnd"/>
          </w:p>
        </w:tc>
      </w:tr>
      <w:tr w:rsidR="00685038" w:rsidRPr="003C3DAC" w14:paraId="49A66651" w14:textId="77777777" w:rsidTr="00A549BC">
        <w:tc>
          <w:tcPr>
            <w:tcW w:w="3119" w:type="dxa"/>
          </w:tcPr>
          <w:p w14:paraId="5FE44FBF" w14:textId="77777777" w:rsidR="00685038" w:rsidRPr="003C3DAC" w:rsidRDefault="00685038" w:rsidP="00A549BC">
            <w:pPr>
              <w:rPr>
                <w:rFonts w:ascii="Arial" w:hAnsi="Arial" w:cs="Arial"/>
                <w:sz w:val="20"/>
                <w:szCs w:val="20"/>
              </w:rPr>
            </w:pPr>
            <w:r w:rsidRPr="003C3DAC">
              <w:rPr>
                <w:rFonts w:ascii="Arial" w:hAnsi="Arial" w:cs="Arial"/>
                <w:sz w:val="20"/>
                <w:szCs w:val="20"/>
              </w:rPr>
              <w:t>Secretaria de Educação</w:t>
            </w:r>
          </w:p>
        </w:tc>
        <w:tc>
          <w:tcPr>
            <w:tcW w:w="3119" w:type="dxa"/>
          </w:tcPr>
          <w:p w14:paraId="54D4313F"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Bernardino </w:t>
            </w:r>
            <w:proofErr w:type="spellStart"/>
            <w:r w:rsidRPr="003C3DAC">
              <w:rPr>
                <w:rFonts w:ascii="Arial" w:hAnsi="Arial" w:cs="Arial"/>
                <w:sz w:val="20"/>
                <w:szCs w:val="20"/>
              </w:rPr>
              <w:t>Bogo</w:t>
            </w:r>
            <w:proofErr w:type="spellEnd"/>
            <w:r w:rsidRPr="003C3DAC">
              <w:rPr>
                <w:rFonts w:ascii="Arial" w:hAnsi="Arial" w:cs="Arial"/>
                <w:sz w:val="20"/>
                <w:szCs w:val="20"/>
              </w:rPr>
              <w:t xml:space="preserve">, </w:t>
            </w:r>
            <w:r w:rsidRPr="003C3DAC">
              <w:rPr>
                <w:rFonts w:ascii="Arial" w:hAnsi="Arial" w:cs="Arial"/>
                <w:color w:val="000000"/>
                <w:sz w:val="20"/>
                <w:szCs w:val="20"/>
              </w:rPr>
              <w:t>100</w:t>
            </w:r>
          </w:p>
        </w:tc>
        <w:tc>
          <w:tcPr>
            <w:tcW w:w="1275" w:type="dxa"/>
          </w:tcPr>
          <w:p w14:paraId="6B721613" w14:textId="77777777" w:rsidR="00685038" w:rsidRPr="003C3DAC" w:rsidRDefault="00685038" w:rsidP="00A549BC">
            <w:pPr>
              <w:rPr>
                <w:rFonts w:ascii="Arial" w:hAnsi="Arial" w:cs="Arial"/>
                <w:sz w:val="20"/>
                <w:szCs w:val="20"/>
              </w:rPr>
            </w:pPr>
            <w:r w:rsidRPr="003C3DAC">
              <w:rPr>
                <w:rFonts w:ascii="Arial" w:hAnsi="Arial" w:cs="Arial"/>
                <w:sz w:val="20"/>
                <w:szCs w:val="20"/>
              </w:rPr>
              <w:t>3245-5588</w:t>
            </w:r>
          </w:p>
        </w:tc>
        <w:tc>
          <w:tcPr>
            <w:tcW w:w="2410" w:type="dxa"/>
          </w:tcPr>
          <w:p w14:paraId="12C5CF17"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Luiz</w:t>
            </w:r>
          </w:p>
        </w:tc>
      </w:tr>
      <w:tr w:rsidR="00685038" w:rsidRPr="003C3DAC" w14:paraId="1345A95C" w14:textId="77777777" w:rsidTr="00A549BC">
        <w:tc>
          <w:tcPr>
            <w:tcW w:w="3119" w:type="dxa"/>
          </w:tcPr>
          <w:p w14:paraId="0FB01DC6" w14:textId="77777777" w:rsidR="00685038" w:rsidRPr="003C3DAC" w:rsidRDefault="00685038" w:rsidP="00A549BC">
            <w:pPr>
              <w:rPr>
                <w:rFonts w:ascii="Arial" w:hAnsi="Arial" w:cs="Arial"/>
                <w:sz w:val="20"/>
                <w:szCs w:val="20"/>
              </w:rPr>
            </w:pPr>
            <w:r w:rsidRPr="003C3DAC">
              <w:rPr>
                <w:rFonts w:ascii="Arial" w:hAnsi="Arial" w:cs="Arial"/>
                <w:sz w:val="20"/>
                <w:szCs w:val="20"/>
              </w:rPr>
              <w:t>Paço Municipal</w:t>
            </w:r>
          </w:p>
        </w:tc>
        <w:tc>
          <w:tcPr>
            <w:tcW w:w="3119" w:type="dxa"/>
          </w:tcPr>
          <w:p w14:paraId="7273016E"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Bernardino </w:t>
            </w:r>
            <w:proofErr w:type="spellStart"/>
            <w:r w:rsidRPr="003C3DAC">
              <w:rPr>
                <w:rFonts w:ascii="Arial" w:hAnsi="Arial" w:cs="Arial"/>
                <w:sz w:val="20"/>
                <w:szCs w:val="20"/>
              </w:rPr>
              <w:t>Bogo</w:t>
            </w:r>
            <w:proofErr w:type="spellEnd"/>
            <w:r w:rsidRPr="003C3DAC">
              <w:rPr>
                <w:rFonts w:ascii="Arial" w:hAnsi="Arial" w:cs="Arial"/>
                <w:sz w:val="20"/>
                <w:szCs w:val="20"/>
              </w:rPr>
              <w:t>, 175</w:t>
            </w:r>
          </w:p>
        </w:tc>
        <w:tc>
          <w:tcPr>
            <w:tcW w:w="1275" w:type="dxa"/>
          </w:tcPr>
          <w:p w14:paraId="410AC442" w14:textId="77777777" w:rsidR="00685038" w:rsidRPr="003C3DAC" w:rsidRDefault="00685038" w:rsidP="00A549BC">
            <w:pPr>
              <w:rPr>
                <w:rFonts w:ascii="Arial" w:hAnsi="Arial" w:cs="Arial"/>
                <w:sz w:val="20"/>
                <w:szCs w:val="20"/>
              </w:rPr>
            </w:pPr>
            <w:r w:rsidRPr="003C3DAC">
              <w:rPr>
                <w:rFonts w:ascii="Arial" w:hAnsi="Arial" w:cs="Arial"/>
                <w:sz w:val="20"/>
                <w:szCs w:val="20"/>
              </w:rPr>
              <w:t>3245-8400</w:t>
            </w:r>
          </w:p>
        </w:tc>
        <w:tc>
          <w:tcPr>
            <w:tcW w:w="2410" w:type="dxa"/>
          </w:tcPr>
          <w:p w14:paraId="5517F603"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 xml:space="preserve">Márcia </w:t>
            </w:r>
            <w:proofErr w:type="spellStart"/>
            <w:r w:rsidRPr="003C3DAC">
              <w:rPr>
                <w:rFonts w:ascii="Arial" w:hAnsi="Arial" w:cs="Arial"/>
                <w:sz w:val="20"/>
                <w:szCs w:val="20"/>
              </w:rPr>
              <w:t>Paolini</w:t>
            </w:r>
            <w:proofErr w:type="spellEnd"/>
          </w:p>
        </w:tc>
      </w:tr>
      <w:tr w:rsidR="00685038" w:rsidRPr="003C3DAC" w14:paraId="09C27E4F" w14:textId="77777777" w:rsidTr="00A549BC">
        <w:tc>
          <w:tcPr>
            <w:tcW w:w="3119" w:type="dxa"/>
          </w:tcPr>
          <w:p w14:paraId="727EE0D9" w14:textId="77777777" w:rsidR="00685038" w:rsidRPr="003C3DAC" w:rsidRDefault="00685038" w:rsidP="00A549BC">
            <w:pPr>
              <w:rPr>
                <w:rFonts w:ascii="Arial" w:hAnsi="Arial" w:cs="Arial"/>
                <w:sz w:val="20"/>
                <w:szCs w:val="20"/>
              </w:rPr>
            </w:pPr>
            <w:r w:rsidRPr="003C3DAC">
              <w:rPr>
                <w:rFonts w:ascii="Arial" w:hAnsi="Arial" w:cs="Arial"/>
                <w:sz w:val="20"/>
                <w:szCs w:val="20"/>
              </w:rPr>
              <w:t>Agência do Trabalhador</w:t>
            </w:r>
          </w:p>
        </w:tc>
        <w:tc>
          <w:tcPr>
            <w:tcW w:w="3119" w:type="dxa"/>
          </w:tcPr>
          <w:p w14:paraId="0884C80A"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Bernardino </w:t>
            </w:r>
            <w:proofErr w:type="spellStart"/>
            <w:r w:rsidRPr="003C3DAC">
              <w:rPr>
                <w:rFonts w:ascii="Arial" w:hAnsi="Arial" w:cs="Arial"/>
                <w:sz w:val="20"/>
                <w:szCs w:val="20"/>
              </w:rPr>
              <w:t>Bogo</w:t>
            </w:r>
            <w:proofErr w:type="spellEnd"/>
            <w:r w:rsidRPr="003C3DAC">
              <w:rPr>
                <w:rFonts w:ascii="Arial" w:hAnsi="Arial" w:cs="Arial"/>
                <w:sz w:val="20"/>
                <w:szCs w:val="20"/>
              </w:rPr>
              <w:t>, 250</w:t>
            </w:r>
          </w:p>
        </w:tc>
        <w:tc>
          <w:tcPr>
            <w:tcW w:w="1275" w:type="dxa"/>
          </w:tcPr>
          <w:p w14:paraId="68FAEDFD" w14:textId="77777777" w:rsidR="00685038" w:rsidRPr="003C3DAC" w:rsidRDefault="00685038" w:rsidP="00A549BC">
            <w:pPr>
              <w:rPr>
                <w:rFonts w:ascii="Arial" w:hAnsi="Arial" w:cs="Arial"/>
                <w:sz w:val="20"/>
                <w:szCs w:val="20"/>
              </w:rPr>
            </w:pPr>
            <w:r w:rsidRPr="003C3DAC">
              <w:rPr>
                <w:rFonts w:ascii="Arial" w:hAnsi="Arial" w:cs="Arial"/>
                <w:sz w:val="20"/>
                <w:szCs w:val="20"/>
              </w:rPr>
              <w:t>3245-1554</w:t>
            </w:r>
          </w:p>
        </w:tc>
        <w:tc>
          <w:tcPr>
            <w:tcW w:w="2410" w:type="dxa"/>
          </w:tcPr>
          <w:p w14:paraId="7D88F240" w14:textId="77777777" w:rsidR="00685038" w:rsidRPr="003C3DAC" w:rsidRDefault="00685038" w:rsidP="00A549BC">
            <w:pPr>
              <w:jc w:val="center"/>
              <w:rPr>
                <w:rFonts w:ascii="Arial" w:hAnsi="Arial" w:cs="Arial"/>
                <w:sz w:val="20"/>
                <w:szCs w:val="20"/>
              </w:rPr>
            </w:pPr>
            <w:proofErr w:type="spellStart"/>
            <w:r w:rsidRPr="003C3DAC">
              <w:rPr>
                <w:rFonts w:ascii="Arial" w:hAnsi="Arial" w:cs="Arial"/>
                <w:sz w:val="20"/>
                <w:szCs w:val="20"/>
              </w:rPr>
              <w:t>Aucenir</w:t>
            </w:r>
            <w:proofErr w:type="spellEnd"/>
          </w:p>
        </w:tc>
      </w:tr>
      <w:tr w:rsidR="00685038" w:rsidRPr="003C3DAC" w14:paraId="5430DAB2" w14:textId="77777777" w:rsidTr="00A549BC">
        <w:tc>
          <w:tcPr>
            <w:tcW w:w="3119" w:type="dxa"/>
          </w:tcPr>
          <w:p w14:paraId="05745653" w14:textId="77777777" w:rsidR="00685038" w:rsidRPr="003C3DAC" w:rsidRDefault="00685038" w:rsidP="00A549BC">
            <w:pPr>
              <w:rPr>
                <w:rFonts w:ascii="Arial" w:hAnsi="Arial" w:cs="Arial"/>
                <w:sz w:val="20"/>
                <w:szCs w:val="20"/>
              </w:rPr>
            </w:pPr>
            <w:r w:rsidRPr="003C3DAC">
              <w:rPr>
                <w:rFonts w:ascii="Arial" w:hAnsi="Arial" w:cs="Arial"/>
                <w:sz w:val="20"/>
                <w:szCs w:val="20"/>
              </w:rPr>
              <w:t>Almoxarifado Central</w:t>
            </w:r>
          </w:p>
        </w:tc>
        <w:tc>
          <w:tcPr>
            <w:tcW w:w="3119" w:type="dxa"/>
          </w:tcPr>
          <w:p w14:paraId="5B20556A"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Perimetral </w:t>
            </w:r>
            <w:proofErr w:type="spellStart"/>
            <w:r w:rsidRPr="003C3DAC">
              <w:rPr>
                <w:rFonts w:ascii="Arial" w:hAnsi="Arial" w:cs="Arial"/>
                <w:sz w:val="20"/>
                <w:szCs w:val="20"/>
              </w:rPr>
              <w:t>Angelo</w:t>
            </w:r>
            <w:proofErr w:type="spellEnd"/>
            <w:r w:rsidRPr="003C3DAC">
              <w:rPr>
                <w:rFonts w:ascii="Arial" w:hAnsi="Arial" w:cs="Arial"/>
                <w:sz w:val="20"/>
                <w:szCs w:val="20"/>
              </w:rPr>
              <w:t xml:space="preserve"> </w:t>
            </w:r>
            <w:proofErr w:type="spellStart"/>
            <w:r w:rsidRPr="003C3DAC">
              <w:rPr>
                <w:rFonts w:ascii="Arial" w:hAnsi="Arial" w:cs="Arial"/>
                <w:sz w:val="20"/>
                <w:szCs w:val="20"/>
              </w:rPr>
              <w:t>Saes</w:t>
            </w:r>
            <w:proofErr w:type="spellEnd"/>
            <w:r w:rsidRPr="003C3DAC">
              <w:rPr>
                <w:rFonts w:ascii="Arial" w:hAnsi="Arial" w:cs="Arial"/>
                <w:sz w:val="20"/>
                <w:szCs w:val="20"/>
              </w:rPr>
              <w:t>, 155 – Pq. Ouro Verde</w:t>
            </w:r>
          </w:p>
        </w:tc>
        <w:tc>
          <w:tcPr>
            <w:tcW w:w="1275" w:type="dxa"/>
          </w:tcPr>
          <w:p w14:paraId="0279A43F" w14:textId="77777777" w:rsidR="00685038" w:rsidRPr="003C3DAC" w:rsidRDefault="00685038" w:rsidP="00A549BC">
            <w:pPr>
              <w:rPr>
                <w:rFonts w:ascii="Arial" w:hAnsi="Arial" w:cs="Arial"/>
                <w:sz w:val="20"/>
                <w:szCs w:val="20"/>
              </w:rPr>
            </w:pPr>
            <w:r w:rsidRPr="003C3DAC">
              <w:rPr>
                <w:rFonts w:ascii="Arial" w:hAnsi="Arial" w:cs="Arial"/>
                <w:sz w:val="20"/>
                <w:szCs w:val="20"/>
              </w:rPr>
              <w:t>3245-2176</w:t>
            </w:r>
          </w:p>
        </w:tc>
        <w:tc>
          <w:tcPr>
            <w:tcW w:w="2410" w:type="dxa"/>
          </w:tcPr>
          <w:p w14:paraId="0F9EA51C"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Luan</w:t>
            </w:r>
          </w:p>
        </w:tc>
      </w:tr>
      <w:tr w:rsidR="00685038" w:rsidRPr="003C3DAC" w14:paraId="4C09CBB2" w14:textId="77777777" w:rsidTr="00A549BC">
        <w:tc>
          <w:tcPr>
            <w:tcW w:w="3119" w:type="dxa"/>
          </w:tcPr>
          <w:p w14:paraId="7142BFFE" w14:textId="77777777" w:rsidR="00685038" w:rsidRPr="003C3DAC" w:rsidRDefault="00685038" w:rsidP="00A549BC">
            <w:pPr>
              <w:rPr>
                <w:rFonts w:ascii="Arial" w:hAnsi="Arial" w:cs="Arial"/>
                <w:sz w:val="20"/>
                <w:szCs w:val="20"/>
              </w:rPr>
            </w:pPr>
            <w:r w:rsidRPr="003C3DAC">
              <w:rPr>
                <w:rFonts w:ascii="Arial" w:hAnsi="Arial" w:cs="Arial"/>
                <w:sz w:val="20"/>
                <w:szCs w:val="20"/>
              </w:rPr>
              <w:t>Secretaria de Cultura e Esporte</w:t>
            </w:r>
          </w:p>
        </w:tc>
        <w:tc>
          <w:tcPr>
            <w:tcW w:w="3119" w:type="dxa"/>
          </w:tcPr>
          <w:p w14:paraId="28CC719B"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Bernardino </w:t>
            </w:r>
            <w:proofErr w:type="spellStart"/>
            <w:r w:rsidRPr="003C3DAC">
              <w:rPr>
                <w:rFonts w:ascii="Arial" w:hAnsi="Arial" w:cs="Arial"/>
                <w:sz w:val="20"/>
                <w:szCs w:val="20"/>
              </w:rPr>
              <w:t>Bogo</w:t>
            </w:r>
            <w:proofErr w:type="spellEnd"/>
            <w:r w:rsidRPr="003C3DAC">
              <w:rPr>
                <w:rFonts w:ascii="Arial" w:hAnsi="Arial" w:cs="Arial"/>
                <w:sz w:val="20"/>
                <w:szCs w:val="20"/>
              </w:rPr>
              <w:t xml:space="preserve">, </w:t>
            </w:r>
            <w:r w:rsidRPr="003C3DAC">
              <w:rPr>
                <w:rFonts w:ascii="Arial" w:hAnsi="Arial" w:cs="Arial"/>
                <w:color w:val="000000"/>
                <w:sz w:val="20"/>
                <w:szCs w:val="20"/>
              </w:rPr>
              <w:t>155</w:t>
            </w:r>
          </w:p>
        </w:tc>
        <w:tc>
          <w:tcPr>
            <w:tcW w:w="1275" w:type="dxa"/>
          </w:tcPr>
          <w:p w14:paraId="462F0460" w14:textId="77777777" w:rsidR="00685038" w:rsidRPr="003C3DAC" w:rsidRDefault="00685038" w:rsidP="00A549BC">
            <w:pPr>
              <w:rPr>
                <w:rFonts w:ascii="Arial" w:hAnsi="Arial" w:cs="Arial"/>
                <w:sz w:val="20"/>
                <w:szCs w:val="20"/>
              </w:rPr>
            </w:pPr>
          </w:p>
        </w:tc>
        <w:tc>
          <w:tcPr>
            <w:tcW w:w="2410" w:type="dxa"/>
          </w:tcPr>
          <w:p w14:paraId="14C7B224" w14:textId="77777777" w:rsidR="00685038" w:rsidRPr="003C3DAC" w:rsidRDefault="00685038" w:rsidP="00A549BC">
            <w:pPr>
              <w:jc w:val="center"/>
              <w:rPr>
                <w:rFonts w:ascii="Arial" w:hAnsi="Arial" w:cs="Arial"/>
                <w:sz w:val="20"/>
                <w:szCs w:val="20"/>
              </w:rPr>
            </w:pPr>
            <w:proofErr w:type="spellStart"/>
            <w:r w:rsidRPr="003C3DAC">
              <w:rPr>
                <w:rFonts w:ascii="Arial" w:hAnsi="Arial" w:cs="Arial"/>
                <w:sz w:val="20"/>
                <w:szCs w:val="20"/>
              </w:rPr>
              <w:t>Zilbo</w:t>
            </w:r>
            <w:proofErr w:type="spellEnd"/>
          </w:p>
        </w:tc>
      </w:tr>
      <w:tr w:rsidR="00685038" w:rsidRPr="003C3DAC" w14:paraId="38853D0D" w14:textId="77777777" w:rsidTr="00A549BC">
        <w:tc>
          <w:tcPr>
            <w:tcW w:w="3119" w:type="dxa"/>
          </w:tcPr>
          <w:p w14:paraId="2ED8437B"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Ginásio de Esportes </w:t>
            </w:r>
            <w:proofErr w:type="spellStart"/>
            <w:r w:rsidRPr="003C3DAC">
              <w:rPr>
                <w:rFonts w:ascii="Arial" w:hAnsi="Arial" w:cs="Arial"/>
                <w:sz w:val="20"/>
                <w:szCs w:val="20"/>
              </w:rPr>
              <w:t>Barbosão</w:t>
            </w:r>
            <w:proofErr w:type="spellEnd"/>
          </w:p>
        </w:tc>
        <w:tc>
          <w:tcPr>
            <w:tcW w:w="3119" w:type="dxa"/>
          </w:tcPr>
          <w:p w14:paraId="39A19B07" w14:textId="77777777" w:rsidR="00685038" w:rsidRPr="003C3DAC" w:rsidRDefault="00685038" w:rsidP="00A549BC">
            <w:pPr>
              <w:rPr>
                <w:rFonts w:ascii="Arial" w:hAnsi="Arial" w:cs="Arial"/>
                <w:sz w:val="20"/>
                <w:szCs w:val="20"/>
              </w:rPr>
            </w:pPr>
            <w:r w:rsidRPr="003C3DAC">
              <w:rPr>
                <w:rFonts w:ascii="Arial" w:hAnsi="Arial" w:cs="Arial"/>
                <w:sz w:val="20"/>
                <w:szCs w:val="20"/>
              </w:rPr>
              <w:t>Av. Ney Braga, 320</w:t>
            </w:r>
          </w:p>
        </w:tc>
        <w:tc>
          <w:tcPr>
            <w:tcW w:w="1275" w:type="dxa"/>
          </w:tcPr>
          <w:p w14:paraId="07C5311D" w14:textId="77777777" w:rsidR="00685038" w:rsidRPr="003C3DAC" w:rsidRDefault="00685038" w:rsidP="00A549BC">
            <w:pPr>
              <w:rPr>
                <w:rFonts w:ascii="Arial" w:hAnsi="Arial" w:cs="Arial"/>
                <w:sz w:val="20"/>
                <w:szCs w:val="20"/>
              </w:rPr>
            </w:pPr>
            <w:r w:rsidRPr="003C3DAC">
              <w:rPr>
                <w:rFonts w:ascii="Arial" w:hAnsi="Arial" w:cs="Arial"/>
                <w:sz w:val="20"/>
                <w:szCs w:val="20"/>
              </w:rPr>
              <w:t>3245-5400</w:t>
            </w:r>
          </w:p>
        </w:tc>
        <w:tc>
          <w:tcPr>
            <w:tcW w:w="2410" w:type="dxa"/>
          </w:tcPr>
          <w:p w14:paraId="32F9E9A5"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Nivaldo</w:t>
            </w:r>
          </w:p>
        </w:tc>
      </w:tr>
      <w:tr w:rsidR="00685038" w:rsidRPr="003C3DAC" w14:paraId="05194BD5" w14:textId="77777777" w:rsidTr="00A549BC">
        <w:tc>
          <w:tcPr>
            <w:tcW w:w="3119" w:type="dxa"/>
          </w:tcPr>
          <w:p w14:paraId="6A83FAF4" w14:textId="77777777" w:rsidR="00685038" w:rsidRPr="003C3DAC" w:rsidRDefault="00685038" w:rsidP="00A549BC">
            <w:pPr>
              <w:rPr>
                <w:rFonts w:ascii="Arial" w:hAnsi="Arial" w:cs="Arial"/>
                <w:sz w:val="20"/>
                <w:szCs w:val="20"/>
              </w:rPr>
            </w:pPr>
            <w:r w:rsidRPr="003C3DAC">
              <w:rPr>
                <w:rFonts w:ascii="Arial" w:hAnsi="Arial" w:cs="Arial"/>
                <w:sz w:val="20"/>
                <w:szCs w:val="20"/>
              </w:rPr>
              <w:t>Agricultura</w:t>
            </w:r>
          </w:p>
        </w:tc>
        <w:tc>
          <w:tcPr>
            <w:tcW w:w="3119" w:type="dxa"/>
          </w:tcPr>
          <w:p w14:paraId="643F5DAC" w14:textId="77777777" w:rsidR="00685038" w:rsidRPr="003C3DAC" w:rsidRDefault="00685038" w:rsidP="00A549BC">
            <w:pPr>
              <w:rPr>
                <w:rFonts w:ascii="Arial" w:hAnsi="Arial" w:cs="Arial"/>
                <w:sz w:val="20"/>
                <w:szCs w:val="20"/>
              </w:rPr>
            </w:pPr>
            <w:r w:rsidRPr="003C3DAC">
              <w:rPr>
                <w:rFonts w:ascii="Arial" w:hAnsi="Arial" w:cs="Arial"/>
                <w:sz w:val="20"/>
                <w:szCs w:val="20"/>
              </w:rPr>
              <w:t>Rua São Vicente, 330</w:t>
            </w:r>
          </w:p>
        </w:tc>
        <w:tc>
          <w:tcPr>
            <w:tcW w:w="1275" w:type="dxa"/>
          </w:tcPr>
          <w:p w14:paraId="6DF97310" w14:textId="77777777" w:rsidR="00685038" w:rsidRPr="003C3DAC" w:rsidRDefault="00685038" w:rsidP="00A549BC">
            <w:pPr>
              <w:rPr>
                <w:rFonts w:ascii="Arial" w:hAnsi="Arial" w:cs="Arial"/>
                <w:sz w:val="20"/>
                <w:szCs w:val="20"/>
              </w:rPr>
            </w:pPr>
            <w:r w:rsidRPr="003C3DAC">
              <w:rPr>
                <w:rFonts w:ascii="Arial" w:hAnsi="Arial" w:cs="Arial"/>
                <w:sz w:val="20"/>
                <w:szCs w:val="20"/>
              </w:rPr>
              <w:t>3245-3246</w:t>
            </w:r>
          </w:p>
        </w:tc>
        <w:tc>
          <w:tcPr>
            <w:tcW w:w="2410" w:type="dxa"/>
          </w:tcPr>
          <w:p w14:paraId="15C01604"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Muriel</w:t>
            </w:r>
          </w:p>
        </w:tc>
      </w:tr>
      <w:tr w:rsidR="00685038" w:rsidRPr="003C3DAC" w14:paraId="695C3E37" w14:textId="77777777" w:rsidTr="00A549BC">
        <w:tc>
          <w:tcPr>
            <w:tcW w:w="3119" w:type="dxa"/>
          </w:tcPr>
          <w:p w14:paraId="367EDC95" w14:textId="77777777" w:rsidR="00685038" w:rsidRPr="003C3DAC" w:rsidRDefault="00685038" w:rsidP="00A549BC">
            <w:pPr>
              <w:rPr>
                <w:rFonts w:ascii="Arial" w:hAnsi="Arial" w:cs="Arial"/>
                <w:sz w:val="20"/>
                <w:szCs w:val="20"/>
              </w:rPr>
            </w:pPr>
            <w:r w:rsidRPr="003C3DAC">
              <w:rPr>
                <w:rFonts w:ascii="Arial" w:hAnsi="Arial" w:cs="Arial"/>
                <w:sz w:val="20"/>
                <w:szCs w:val="20"/>
              </w:rPr>
              <w:t>Obras</w:t>
            </w:r>
          </w:p>
        </w:tc>
        <w:tc>
          <w:tcPr>
            <w:tcW w:w="3119" w:type="dxa"/>
          </w:tcPr>
          <w:p w14:paraId="3BE10E6E" w14:textId="77777777" w:rsidR="00685038" w:rsidRPr="003C3DAC" w:rsidRDefault="00685038" w:rsidP="00A549BC">
            <w:pPr>
              <w:rPr>
                <w:rFonts w:ascii="Arial" w:hAnsi="Arial" w:cs="Arial"/>
                <w:sz w:val="20"/>
                <w:szCs w:val="20"/>
              </w:rPr>
            </w:pPr>
            <w:r w:rsidRPr="003C3DAC">
              <w:rPr>
                <w:rFonts w:ascii="Arial" w:hAnsi="Arial" w:cs="Arial"/>
                <w:sz w:val="20"/>
                <w:szCs w:val="20"/>
              </w:rPr>
              <w:t>Rua João Camilo de Souza, 26</w:t>
            </w:r>
          </w:p>
        </w:tc>
        <w:tc>
          <w:tcPr>
            <w:tcW w:w="1275" w:type="dxa"/>
          </w:tcPr>
          <w:p w14:paraId="43F364AF" w14:textId="77777777" w:rsidR="00685038" w:rsidRPr="003C3DAC" w:rsidRDefault="00685038" w:rsidP="00A549BC">
            <w:pPr>
              <w:rPr>
                <w:rFonts w:ascii="Arial" w:hAnsi="Arial" w:cs="Arial"/>
                <w:sz w:val="20"/>
                <w:szCs w:val="20"/>
              </w:rPr>
            </w:pPr>
            <w:r w:rsidRPr="003C3DAC">
              <w:rPr>
                <w:rFonts w:ascii="Arial" w:hAnsi="Arial" w:cs="Arial"/>
                <w:sz w:val="20"/>
                <w:szCs w:val="20"/>
              </w:rPr>
              <w:t>3245-3163</w:t>
            </w:r>
          </w:p>
        </w:tc>
        <w:tc>
          <w:tcPr>
            <w:tcW w:w="2410" w:type="dxa"/>
          </w:tcPr>
          <w:p w14:paraId="6B6A556E"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Thiago</w:t>
            </w:r>
          </w:p>
        </w:tc>
      </w:tr>
      <w:tr w:rsidR="00685038" w:rsidRPr="003C3DAC" w14:paraId="791CCB43" w14:textId="77777777" w:rsidTr="00A549BC">
        <w:tc>
          <w:tcPr>
            <w:tcW w:w="3119" w:type="dxa"/>
          </w:tcPr>
          <w:p w14:paraId="12CBBB7F" w14:textId="77777777" w:rsidR="00685038" w:rsidRPr="003C3DAC" w:rsidRDefault="00685038" w:rsidP="00A549BC">
            <w:pPr>
              <w:rPr>
                <w:rFonts w:ascii="Arial" w:hAnsi="Arial" w:cs="Arial"/>
                <w:sz w:val="20"/>
                <w:szCs w:val="20"/>
              </w:rPr>
            </w:pPr>
            <w:r w:rsidRPr="003C3DAC">
              <w:rPr>
                <w:rFonts w:ascii="Arial" w:hAnsi="Arial" w:cs="Arial"/>
                <w:sz w:val="20"/>
                <w:szCs w:val="20"/>
              </w:rPr>
              <w:t>Saúde – Secretaria/P.A.</w:t>
            </w:r>
          </w:p>
        </w:tc>
        <w:tc>
          <w:tcPr>
            <w:tcW w:w="3119" w:type="dxa"/>
          </w:tcPr>
          <w:p w14:paraId="2CE49FC0" w14:textId="77777777" w:rsidR="00685038" w:rsidRPr="003C3DAC" w:rsidRDefault="00685038" w:rsidP="00A549BC">
            <w:pPr>
              <w:rPr>
                <w:rFonts w:ascii="Arial" w:hAnsi="Arial" w:cs="Arial"/>
                <w:sz w:val="20"/>
                <w:szCs w:val="20"/>
              </w:rPr>
            </w:pPr>
            <w:r w:rsidRPr="003C3DAC">
              <w:rPr>
                <w:rFonts w:ascii="Arial" w:hAnsi="Arial" w:cs="Arial"/>
                <w:sz w:val="20"/>
                <w:szCs w:val="20"/>
              </w:rPr>
              <w:t>Rua Munhoz da Rocha, 1332</w:t>
            </w:r>
          </w:p>
        </w:tc>
        <w:tc>
          <w:tcPr>
            <w:tcW w:w="1275" w:type="dxa"/>
          </w:tcPr>
          <w:p w14:paraId="59D14D75" w14:textId="77777777" w:rsidR="00685038" w:rsidRPr="003C3DAC" w:rsidRDefault="00685038" w:rsidP="00A549BC">
            <w:pPr>
              <w:rPr>
                <w:rFonts w:ascii="Arial" w:hAnsi="Arial" w:cs="Arial"/>
                <w:sz w:val="20"/>
                <w:szCs w:val="20"/>
              </w:rPr>
            </w:pPr>
            <w:r w:rsidRPr="003C3DAC">
              <w:rPr>
                <w:rFonts w:ascii="Arial" w:hAnsi="Arial" w:cs="Arial"/>
                <w:sz w:val="20"/>
                <w:szCs w:val="20"/>
              </w:rPr>
              <w:t>3245-2990</w:t>
            </w:r>
          </w:p>
        </w:tc>
        <w:tc>
          <w:tcPr>
            <w:tcW w:w="2410" w:type="dxa"/>
          </w:tcPr>
          <w:p w14:paraId="4D9570FF"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André</w:t>
            </w:r>
          </w:p>
        </w:tc>
      </w:tr>
      <w:tr w:rsidR="00685038" w:rsidRPr="003C3DAC" w14:paraId="275E00E3" w14:textId="77777777" w:rsidTr="00A549BC">
        <w:tc>
          <w:tcPr>
            <w:tcW w:w="3119" w:type="dxa"/>
          </w:tcPr>
          <w:p w14:paraId="60AEC75E" w14:textId="77777777" w:rsidR="00685038" w:rsidRPr="003C3DAC" w:rsidRDefault="00685038" w:rsidP="00A549BC">
            <w:pPr>
              <w:rPr>
                <w:rFonts w:ascii="Arial" w:hAnsi="Arial" w:cs="Arial"/>
                <w:sz w:val="20"/>
                <w:szCs w:val="20"/>
              </w:rPr>
            </w:pPr>
            <w:r w:rsidRPr="003C3DAC">
              <w:rPr>
                <w:rFonts w:ascii="Arial" w:hAnsi="Arial" w:cs="Arial"/>
                <w:sz w:val="20"/>
                <w:szCs w:val="20"/>
              </w:rPr>
              <w:t>Farmácia Municipal</w:t>
            </w:r>
          </w:p>
        </w:tc>
        <w:tc>
          <w:tcPr>
            <w:tcW w:w="3119" w:type="dxa"/>
          </w:tcPr>
          <w:p w14:paraId="2C234F12"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Bernardino </w:t>
            </w:r>
            <w:proofErr w:type="spellStart"/>
            <w:r w:rsidRPr="003C3DAC">
              <w:rPr>
                <w:rFonts w:ascii="Arial" w:hAnsi="Arial" w:cs="Arial"/>
                <w:sz w:val="20"/>
                <w:szCs w:val="20"/>
              </w:rPr>
              <w:t>Bogo</w:t>
            </w:r>
            <w:proofErr w:type="spellEnd"/>
            <w:r w:rsidRPr="003C3DAC">
              <w:rPr>
                <w:rFonts w:ascii="Arial" w:hAnsi="Arial" w:cs="Arial"/>
                <w:sz w:val="20"/>
                <w:szCs w:val="20"/>
              </w:rPr>
              <w:t>, 58</w:t>
            </w:r>
          </w:p>
        </w:tc>
        <w:tc>
          <w:tcPr>
            <w:tcW w:w="1275" w:type="dxa"/>
          </w:tcPr>
          <w:p w14:paraId="619D2AEC" w14:textId="77777777" w:rsidR="00685038" w:rsidRPr="003C3DAC" w:rsidRDefault="00685038" w:rsidP="00A549BC">
            <w:pPr>
              <w:rPr>
                <w:rFonts w:ascii="Arial" w:hAnsi="Arial" w:cs="Arial"/>
                <w:sz w:val="20"/>
                <w:szCs w:val="20"/>
              </w:rPr>
            </w:pPr>
            <w:r w:rsidRPr="003C3DAC">
              <w:rPr>
                <w:rFonts w:ascii="Arial" w:hAnsi="Arial" w:cs="Arial"/>
                <w:sz w:val="20"/>
                <w:szCs w:val="20"/>
              </w:rPr>
              <w:t>3245-2953</w:t>
            </w:r>
          </w:p>
        </w:tc>
        <w:tc>
          <w:tcPr>
            <w:tcW w:w="2410" w:type="dxa"/>
          </w:tcPr>
          <w:p w14:paraId="65848137"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Fernanda/Karine</w:t>
            </w:r>
          </w:p>
        </w:tc>
      </w:tr>
      <w:tr w:rsidR="00685038" w:rsidRPr="003C3DAC" w14:paraId="102DE75C" w14:textId="77777777" w:rsidTr="00A549BC">
        <w:tc>
          <w:tcPr>
            <w:tcW w:w="3119" w:type="dxa"/>
          </w:tcPr>
          <w:p w14:paraId="5C54B923" w14:textId="77777777" w:rsidR="00685038" w:rsidRPr="003C3DAC" w:rsidRDefault="00685038" w:rsidP="00A549BC">
            <w:pPr>
              <w:rPr>
                <w:rFonts w:ascii="Arial" w:hAnsi="Arial" w:cs="Arial"/>
                <w:sz w:val="20"/>
                <w:szCs w:val="20"/>
              </w:rPr>
            </w:pPr>
            <w:r w:rsidRPr="003C3DAC">
              <w:rPr>
                <w:rFonts w:ascii="Arial" w:hAnsi="Arial" w:cs="Arial"/>
                <w:sz w:val="20"/>
                <w:szCs w:val="20"/>
              </w:rPr>
              <w:t>CAPS</w:t>
            </w:r>
          </w:p>
        </w:tc>
        <w:tc>
          <w:tcPr>
            <w:tcW w:w="3119" w:type="dxa"/>
          </w:tcPr>
          <w:p w14:paraId="394F6827" w14:textId="77777777" w:rsidR="00685038" w:rsidRPr="003C3DAC" w:rsidRDefault="00685038" w:rsidP="00A549BC">
            <w:pPr>
              <w:rPr>
                <w:rFonts w:ascii="Arial" w:hAnsi="Arial" w:cs="Arial"/>
                <w:sz w:val="20"/>
                <w:szCs w:val="20"/>
              </w:rPr>
            </w:pPr>
            <w:r w:rsidRPr="003C3DAC">
              <w:rPr>
                <w:rFonts w:ascii="Arial" w:hAnsi="Arial" w:cs="Arial"/>
                <w:sz w:val="20"/>
                <w:szCs w:val="20"/>
              </w:rPr>
              <w:t>Rua 14 de Dezembro, 298</w:t>
            </w:r>
          </w:p>
        </w:tc>
        <w:tc>
          <w:tcPr>
            <w:tcW w:w="1275" w:type="dxa"/>
          </w:tcPr>
          <w:p w14:paraId="365B8459" w14:textId="77777777" w:rsidR="00685038" w:rsidRPr="003C3DAC" w:rsidRDefault="00685038" w:rsidP="00A549BC">
            <w:pPr>
              <w:rPr>
                <w:rFonts w:ascii="Arial" w:hAnsi="Arial" w:cs="Arial"/>
                <w:sz w:val="20"/>
                <w:szCs w:val="20"/>
              </w:rPr>
            </w:pPr>
            <w:r w:rsidRPr="003C3DAC">
              <w:rPr>
                <w:rFonts w:ascii="Arial" w:hAnsi="Arial" w:cs="Arial"/>
                <w:sz w:val="20"/>
                <w:szCs w:val="20"/>
              </w:rPr>
              <w:t>3245-4920</w:t>
            </w:r>
          </w:p>
        </w:tc>
        <w:tc>
          <w:tcPr>
            <w:tcW w:w="2410" w:type="dxa"/>
          </w:tcPr>
          <w:p w14:paraId="6FF11E8D" w14:textId="77777777" w:rsidR="00685038" w:rsidRPr="003C3DAC" w:rsidRDefault="00685038" w:rsidP="00A549BC">
            <w:pPr>
              <w:jc w:val="center"/>
              <w:rPr>
                <w:rFonts w:ascii="Arial" w:hAnsi="Arial" w:cs="Arial"/>
                <w:sz w:val="20"/>
                <w:szCs w:val="20"/>
              </w:rPr>
            </w:pPr>
          </w:p>
        </w:tc>
      </w:tr>
      <w:tr w:rsidR="00685038" w:rsidRPr="003C3DAC" w14:paraId="5A2BDC53" w14:textId="77777777" w:rsidTr="00A549BC">
        <w:tc>
          <w:tcPr>
            <w:tcW w:w="3119" w:type="dxa"/>
          </w:tcPr>
          <w:p w14:paraId="4C1169B2" w14:textId="77777777" w:rsidR="00685038" w:rsidRPr="003C3DAC" w:rsidRDefault="00685038" w:rsidP="00A549BC">
            <w:pPr>
              <w:rPr>
                <w:rFonts w:ascii="Arial" w:hAnsi="Arial" w:cs="Arial"/>
                <w:sz w:val="20"/>
                <w:szCs w:val="20"/>
              </w:rPr>
            </w:pPr>
            <w:r w:rsidRPr="003C3DAC">
              <w:rPr>
                <w:rFonts w:ascii="Arial" w:hAnsi="Arial" w:cs="Arial"/>
                <w:sz w:val="20"/>
                <w:szCs w:val="20"/>
              </w:rPr>
              <w:t>UBS Central</w:t>
            </w:r>
          </w:p>
        </w:tc>
        <w:tc>
          <w:tcPr>
            <w:tcW w:w="3119" w:type="dxa"/>
          </w:tcPr>
          <w:p w14:paraId="5310B11F"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w:t>
            </w:r>
            <w:proofErr w:type="spellStart"/>
            <w:r w:rsidRPr="003C3DAC">
              <w:rPr>
                <w:rFonts w:ascii="Arial" w:hAnsi="Arial" w:cs="Arial"/>
                <w:sz w:val="20"/>
                <w:szCs w:val="20"/>
              </w:rPr>
              <w:t>Juventino</w:t>
            </w:r>
            <w:proofErr w:type="spellEnd"/>
            <w:r w:rsidRPr="003C3DAC">
              <w:rPr>
                <w:rFonts w:ascii="Arial" w:hAnsi="Arial" w:cs="Arial"/>
                <w:sz w:val="20"/>
                <w:szCs w:val="20"/>
              </w:rPr>
              <w:t xml:space="preserve"> </w:t>
            </w:r>
            <w:proofErr w:type="spellStart"/>
            <w:r w:rsidRPr="003C3DAC">
              <w:rPr>
                <w:rFonts w:ascii="Arial" w:hAnsi="Arial" w:cs="Arial"/>
                <w:sz w:val="20"/>
                <w:szCs w:val="20"/>
              </w:rPr>
              <w:t>Baraldi</w:t>
            </w:r>
            <w:proofErr w:type="spellEnd"/>
            <w:r w:rsidRPr="003C3DAC">
              <w:rPr>
                <w:rFonts w:ascii="Arial" w:hAnsi="Arial" w:cs="Arial"/>
                <w:sz w:val="20"/>
                <w:szCs w:val="20"/>
              </w:rPr>
              <w:t>, 175</w:t>
            </w:r>
          </w:p>
        </w:tc>
        <w:tc>
          <w:tcPr>
            <w:tcW w:w="1275" w:type="dxa"/>
          </w:tcPr>
          <w:p w14:paraId="4267DBD6" w14:textId="77777777" w:rsidR="00685038" w:rsidRPr="003C3DAC" w:rsidRDefault="00685038" w:rsidP="00A549BC">
            <w:pPr>
              <w:rPr>
                <w:rFonts w:ascii="Arial" w:hAnsi="Arial" w:cs="Arial"/>
                <w:sz w:val="20"/>
                <w:szCs w:val="20"/>
              </w:rPr>
            </w:pPr>
            <w:r w:rsidRPr="003C3DAC">
              <w:rPr>
                <w:rFonts w:ascii="Arial" w:hAnsi="Arial" w:cs="Arial"/>
                <w:sz w:val="20"/>
                <w:szCs w:val="20"/>
              </w:rPr>
              <w:t>3245-1310</w:t>
            </w:r>
          </w:p>
        </w:tc>
        <w:tc>
          <w:tcPr>
            <w:tcW w:w="2410" w:type="dxa"/>
          </w:tcPr>
          <w:p w14:paraId="256977F6" w14:textId="77777777" w:rsidR="00685038" w:rsidRPr="003C3DAC" w:rsidRDefault="00685038" w:rsidP="00A549BC">
            <w:pPr>
              <w:jc w:val="center"/>
              <w:rPr>
                <w:rFonts w:ascii="Arial" w:hAnsi="Arial" w:cs="Arial"/>
                <w:sz w:val="20"/>
                <w:szCs w:val="20"/>
              </w:rPr>
            </w:pPr>
          </w:p>
        </w:tc>
      </w:tr>
      <w:tr w:rsidR="00685038" w:rsidRPr="003C3DAC" w14:paraId="1E4BCB65" w14:textId="77777777" w:rsidTr="00A549BC">
        <w:tc>
          <w:tcPr>
            <w:tcW w:w="3119" w:type="dxa"/>
          </w:tcPr>
          <w:p w14:paraId="5FB052B0" w14:textId="77777777" w:rsidR="00685038" w:rsidRPr="003C3DAC" w:rsidRDefault="00685038" w:rsidP="00A549BC">
            <w:pPr>
              <w:rPr>
                <w:rFonts w:ascii="Arial" w:hAnsi="Arial" w:cs="Arial"/>
                <w:sz w:val="20"/>
                <w:szCs w:val="20"/>
              </w:rPr>
            </w:pPr>
            <w:r w:rsidRPr="003C3DAC">
              <w:rPr>
                <w:rFonts w:ascii="Arial" w:hAnsi="Arial" w:cs="Arial"/>
                <w:sz w:val="20"/>
                <w:szCs w:val="20"/>
              </w:rPr>
              <w:t>UBS VILA GUADIANA</w:t>
            </w:r>
          </w:p>
        </w:tc>
        <w:tc>
          <w:tcPr>
            <w:tcW w:w="3119" w:type="dxa"/>
          </w:tcPr>
          <w:p w14:paraId="0A61116B" w14:textId="77777777" w:rsidR="00685038" w:rsidRPr="003C3DAC" w:rsidRDefault="00685038" w:rsidP="00A549BC">
            <w:pPr>
              <w:rPr>
                <w:rFonts w:ascii="Arial" w:hAnsi="Arial" w:cs="Arial"/>
                <w:sz w:val="20"/>
                <w:szCs w:val="20"/>
              </w:rPr>
            </w:pPr>
            <w:r w:rsidRPr="003C3DAC">
              <w:rPr>
                <w:rFonts w:ascii="Arial" w:hAnsi="Arial" w:cs="Arial"/>
                <w:sz w:val="20"/>
                <w:szCs w:val="20"/>
              </w:rPr>
              <w:t>Av. Chapecó, S/N – Vila Guadiana (em frente da rodoviária)</w:t>
            </w:r>
          </w:p>
        </w:tc>
        <w:tc>
          <w:tcPr>
            <w:tcW w:w="1275" w:type="dxa"/>
          </w:tcPr>
          <w:p w14:paraId="48E5E36D" w14:textId="77777777" w:rsidR="00685038" w:rsidRPr="003C3DAC" w:rsidRDefault="00685038" w:rsidP="00A549BC">
            <w:pPr>
              <w:rPr>
                <w:rFonts w:ascii="Arial" w:hAnsi="Arial" w:cs="Arial"/>
                <w:sz w:val="20"/>
                <w:szCs w:val="20"/>
              </w:rPr>
            </w:pPr>
            <w:r w:rsidRPr="003C3DAC">
              <w:rPr>
                <w:rFonts w:ascii="Arial" w:hAnsi="Arial" w:cs="Arial"/>
                <w:sz w:val="20"/>
                <w:szCs w:val="20"/>
              </w:rPr>
              <w:t>3245-3165</w:t>
            </w:r>
          </w:p>
        </w:tc>
        <w:tc>
          <w:tcPr>
            <w:tcW w:w="2410" w:type="dxa"/>
          </w:tcPr>
          <w:p w14:paraId="3652B739" w14:textId="77777777" w:rsidR="00685038" w:rsidRPr="003C3DAC" w:rsidRDefault="00685038" w:rsidP="00A549BC">
            <w:pPr>
              <w:jc w:val="center"/>
              <w:rPr>
                <w:rFonts w:ascii="Arial" w:hAnsi="Arial" w:cs="Arial"/>
                <w:sz w:val="20"/>
                <w:szCs w:val="20"/>
              </w:rPr>
            </w:pPr>
          </w:p>
        </w:tc>
      </w:tr>
      <w:tr w:rsidR="00685038" w:rsidRPr="003C3DAC" w14:paraId="0B786BC9" w14:textId="77777777" w:rsidTr="00A549BC">
        <w:tc>
          <w:tcPr>
            <w:tcW w:w="3119" w:type="dxa"/>
          </w:tcPr>
          <w:p w14:paraId="5CC69252" w14:textId="77777777" w:rsidR="00685038" w:rsidRPr="003C3DAC" w:rsidRDefault="00685038" w:rsidP="00A549BC">
            <w:pPr>
              <w:rPr>
                <w:rFonts w:ascii="Arial" w:hAnsi="Arial" w:cs="Arial"/>
                <w:sz w:val="20"/>
                <w:szCs w:val="20"/>
              </w:rPr>
            </w:pPr>
            <w:r w:rsidRPr="003C3DAC">
              <w:rPr>
                <w:rFonts w:ascii="Arial" w:hAnsi="Arial" w:cs="Arial"/>
                <w:sz w:val="20"/>
                <w:szCs w:val="20"/>
              </w:rPr>
              <w:t>UBS PULINÓPOLIS</w:t>
            </w:r>
          </w:p>
        </w:tc>
        <w:tc>
          <w:tcPr>
            <w:tcW w:w="3119" w:type="dxa"/>
          </w:tcPr>
          <w:p w14:paraId="48E82935"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Copacabana, 95 – </w:t>
            </w:r>
            <w:proofErr w:type="spellStart"/>
            <w:r w:rsidRPr="003C3DAC">
              <w:rPr>
                <w:rFonts w:ascii="Arial" w:hAnsi="Arial" w:cs="Arial"/>
                <w:sz w:val="20"/>
                <w:szCs w:val="20"/>
              </w:rPr>
              <w:t>Pulinópolis</w:t>
            </w:r>
            <w:proofErr w:type="spellEnd"/>
          </w:p>
        </w:tc>
        <w:tc>
          <w:tcPr>
            <w:tcW w:w="1275" w:type="dxa"/>
          </w:tcPr>
          <w:p w14:paraId="0D81B2CB" w14:textId="77777777" w:rsidR="00685038" w:rsidRPr="003C3DAC" w:rsidRDefault="00685038" w:rsidP="00A549BC">
            <w:pPr>
              <w:rPr>
                <w:rFonts w:ascii="Arial" w:hAnsi="Arial" w:cs="Arial"/>
                <w:sz w:val="20"/>
                <w:szCs w:val="20"/>
              </w:rPr>
            </w:pPr>
            <w:r w:rsidRPr="003C3DAC">
              <w:rPr>
                <w:rFonts w:ascii="Arial" w:hAnsi="Arial" w:cs="Arial"/>
                <w:sz w:val="20"/>
                <w:szCs w:val="20"/>
              </w:rPr>
              <w:t>3285-1179</w:t>
            </w:r>
          </w:p>
        </w:tc>
        <w:tc>
          <w:tcPr>
            <w:tcW w:w="2410" w:type="dxa"/>
          </w:tcPr>
          <w:p w14:paraId="43B4D5BC" w14:textId="77777777" w:rsidR="00685038" w:rsidRPr="003C3DAC" w:rsidRDefault="00685038" w:rsidP="00A549BC">
            <w:pPr>
              <w:jc w:val="center"/>
              <w:rPr>
                <w:rFonts w:ascii="Arial" w:hAnsi="Arial" w:cs="Arial"/>
                <w:sz w:val="20"/>
                <w:szCs w:val="20"/>
              </w:rPr>
            </w:pPr>
          </w:p>
        </w:tc>
      </w:tr>
      <w:tr w:rsidR="00685038" w:rsidRPr="003C3DAC" w14:paraId="6D1F589B" w14:textId="77777777" w:rsidTr="00A549BC">
        <w:tc>
          <w:tcPr>
            <w:tcW w:w="3119" w:type="dxa"/>
          </w:tcPr>
          <w:p w14:paraId="25CBB35F" w14:textId="77777777" w:rsidR="00685038" w:rsidRPr="003C3DAC" w:rsidRDefault="00685038" w:rsidP="00A549BC">
            <w:pPr>
              <w:rPr>
                <w:rFonts w:ascii="Arial" w:hAnsi="Arial" w:cs="Arial"/>
                <w:sz w:val="20"/>
                <w:szCs w:val="20"/>
              </w:rPr>
            </w:pPr>
            <w:r w:rsidRPr="003C3DAC">
              <w:rPr>
                <w:rFonts w:ascii="Arial" w:hAnsi="Arial" w:cs="Arial"/>
                <w:sz w:val="20"/>
                <w:szCs w:val="20"/>
              </w:rPr>
              <w:t>UBS BELA VISTA</w:t>
            </w:r>
          </w:p>
        </w:tc>
        <w:tc>
          <w:tcPr>
            <w:tcW w:w="3119" w:type="dxa"/>
          </w:tcPr>
          <w:p w14:paraId="12AD0394"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w:t>
            </w:r>
            <w:proofErr w:type="spellStart"/>
            <w:r w:rsidRPr="003C3DAC">
              <w:rPr>
                <w:rFonts w:ascii="Arial" w:hAnsi="Arial" w:cs="Arial"/>
                <w:sz w:val="20"/>
                <w:szCs w:val="20"/>
              </w:rPr>
              <w:t>Pirapó</w:t>
            </w:r>
            <w:proofErr w:type="spellEnd"/>
            <w:r w:rsidRPr="003C3DAC">
              <w:rPr>
                <w:rFonts w:ascii="Arial" w:hAnsi="Arial" w:cs="Arial"/>
                <w:sz w:val="20"/>
                <w:szCs w:val="20"/>
              </w:rPr>
              <w:t xml:space="preserve"> s/n – Bela Vista</w:t>
            </w:r>
          </w:p>
        </w:tc>
        <w:tc>
          <w:tcPr>
            <w:tcW w:w="1275" w:type="dxa"/>
          </w:tcPr>
          <w:p w14:paraId="126F03DC" w14:textId="77777777" w:rsidR="00685038" w:rsidRPr="003C3DAC" w:rsidRDefault="00685038" w:rsidP="00A549BC">
            <w:pPr>
              <w:rPr>
                <w:rFonts w:ascii="Arial" w:hAnsi="Arial" w:cs="Arial"/>
                <w:sz w:val="20"/>
                <w:szCs w:val="20"/>
              </w:rPr>
            </w:pPr>
            <w:r w:rsidRPr="003C3DAC">
              <w:rPr>
                <w:rFonts w:ascii="Arial" w:hAnsi="Arial" w:cs="Arial"/>
                <w:sz w:val="20"/>
                <w:szCs w:val="20"/>
              </w:rPr>
              <w:t>3245-4818</w:t>
            </w:r>
          </w:p>
        </w:tc>
        <w:tc>
          <w:tcPr>
            <w:tcW w:w="2410" w:type="dxa"/>
          </w:tcPr>
          <w:p w14:paraId="47F3C026" w14:textId="77777777" w:rsidR="00685038" w:rsidRPr="003C3DAC" w:rsidRDefault="00685038" w:rsidP="00A549BC">
            <w:pPr>
              <w:jc w:val="center"/>
              <w:rPr>
                <w:rFonts w:ascii="Arial" w:hAnsi="Arial" w:cs="Arial"/>
                <w:sz w:val="20"/>
                <w:szCs w:val="20"/>
              </w:rPr>
            </w:pPr>
          </w:p>
        </w:tc>
      </w:tr>
      <w:tr w:rsidR="00685038" w:rsidRPr="003C3DAC" w14:paraId="1E6FAFC7" w14:textId="77777777" w:rsidTr="00A549BC">
        <w:tc>
          <w:tcPr>
            <w:tcW w:w="3119" w:type="dxa"/>
          </w:tcPr>
          <w:p w14:paraId="6697143D" w14:textId="77777777" w:rsidR="00685038" w:rsidRPr="003C3DAC" w:rsidRDefault="00685038" w:rsidP="00A549BC">
            <w:pPr>
              <w:rPr>
                <w:rFonts w:ascii="Arial" w:hAnsi="Arial" w:cs="Arial"/>
                <w:sz w:val="20"/>
                <w:szCs w:val="20"/>
              </w:rPr>
            </w:pPr>
            <w:r w:rsidRPr="003C3DAC">
              <w:rPr>
                <w:rFonts w:ascii="Arial" w:hAnsi="Arial" w:cs="Arial"/>
                <w:sz w:val="20"/>
                <w:szCs w:val="20"/>
              </w:rPr>
              <w:t>Gestão – Social</w:t>
            </w:r>
          </w:p>
        </w:tc>
        <w:tc>
          <w:tcPr>
            <w:tcW w:w="3119" w:type="dxa"/>
          </w:tcPr>
          <w:p w14:paraId="4CF05195"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w:t>
            </w:r>
            <w:proofErr w:type="spellStart"/>
            <w:r w:rsidRPr="003C3DAC">
              <w:rPr>
                <w:rFonts w:ascii="Arial" w:hAnsi="Arial" w:cs="Arial"/>
                <w:sz w:val="20"/>
                <w:szCs w:val="20"/>
              </w:rPr>
              <w:t>Juventino</w:t>
            </w:r>
            <w:proofErr w:type="spellEnd"/>
            <w:r w:rsidRPr="003C3DAC">
              <w:rPr>
                <w:rFonts w:ascii="Arial" w:hAnsi="Arial" w:cs="Arial"/>
                <w:sz w:val="20"/>
                <w:szCs w:val="20"/>
              </w:rPr>
              <w:t xml:space="preserve"> </w:t>
            </w:r>
            <w:proofErr w:type="spellStart"/>
            <w:r w:rsidRPr="003C3DAC">
              <w:rPr>
                <w:rFonts w:ascii="Arial" w:hAnsi="Arial" w:cs="Arial"/>
                <w:sz w:val="20"/>
                <w:szCs w:val="20"/>
              </w:rPr>
              <w:t>Baraldi</w:t>
            </w:r>
            <w:proofErr w:type="spellEnd"/>
            <w:r w:rsidRPr="003C3DAC">
              <w:rPr>
                <w:rFonts w:ascii="Arial" w:hAnsi="Arial" w:cs="Arial"/>
                <w:sz w:val="20"/>
                <w:szCs w:val="20"/>
              </w:rPr>
              <w:t>, 270</w:t>
            </w:r>
          </w:p>
        </w:tc>
        <w:tc>
          <w:tcPr>
            <w:tcW w:w="1275" w:type="dxa"/>
          </w:tcPr>
          <w:p w14:paraId="3A76B0C6" w14:textId="77777777" w:rsidR="00685038" w:rsidRPr="003C3DAC" w:rsidRDefault="00685038" w:rsidP="00A549BC">
            <w:pPr>
              <w:rPr>
                <w:rFonts w:ascii="Arial" w:hAnsi="Arial" w:cs="Arial"/>
                <w:sz w:val="20"/>
                <w:szCs w:val="20"/>
              </w:rPr>
            </w:pPr>
          </w:p>
        </w:tc>
        <w:tc>
          <w:tcPr>
            <w:tcW w:w="2410" w:type="dxa"/>
          </w:tcPr>
          <w:p w14:paraId="76686821"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Janete</w:t>
            </w:r>
          </w:p>
        </w:tc>
      </w:tr>
      <w:tr w:rsidR="00685038" w:rsidRPr="003C3DAC" w14:paraId="464EFC5F" w14:textId="77777777" w:rsidTr="00A549BC">
        <w:tc>
          <w:tcPr>
            <w:tcW w:w="3119" w:type="dxa"/>
          </w:tcPr>
          <w:p w14:paraId="3DB72D73" w14:textId="77777777" w:rsidR="00685038" w:rsidRPr="003C3DAC" w:rsidRDefault="00685038" w:rsidP="00A549BC">
            <w:pPr>
              <w:rPr>
                <w:rFonts w:ascii="Arial" w:hAnsi="Arial" w:cs="Arial"/>
                <w:sz w:val="20"/>
                <w:szCs w:val="20"/>
              </w:rPr>
            </w:pPr>
            <w:r w:rsidRPr="003C3DAC">
              <w:rPr>
                <w:rFonts w:ascii="Arial" w:hAnsi="Arial" w:cs="Arial"/>
                <w:sz w:val="20"/>
                <w:szCs w:val="20"/>
              </w:rPr>
              <w:t>Módulo do CRAS</w:t>
            </w:r>
          </w:p>
        </w:tc>
        <w:tc>
          <w:tcPr>
            <w:tcW w:w="3119" w:type="dxa"/>
          </w:tcPr>
          <w:p w14:paraId="37576B8C" w14:textId="77777777" w:rsidR="00685038" w:rsidRPr="003C3DAC" w:rsidRDefault="00685038" w:rsidP="00A549BC">
            <w:pPr>
              <w:rPr>
                <w:rFonts w:ascii="Arial" w:hAnsi="Arial" w:cs="Arial"/>
                <w:sz w:val="20"/>
                <w:szCs w:val="20"/>
              </w:rPr>
            </w:pPr>
            <w:r w:rsidRPr="003C3DAC">
              <w:rPr>
                <w:rFonts w:ascii="Arial" w:hAnsi="Arial" w:cs="Arial"/>
                <w:sz w:val="20"/>
                <w:szCs w:val="20"/>
              </w:rPr>
              <w:t xml:space="preserve">Rua Benício Moreira </w:t>
            </w:r>
            <w:proofErr w:type="spellStart"/>
            <w:r w:rsidRPr="003C3DAC">
              <w:rPr>
                <w:rFonts w:ascii="Arial" w:hAnsi="Arial" w:cs="Arial"/>
                <w:sz w:val="20"/>
                <w:szCs w:val="20"/>
              </w:rPr>
              <w:t>Niza</w:t>
            </w:r>
            <w:proofErr w:type="spellEnd"/>
            <w:r w:rsidRPr="003C3DAC">
              <w:rPr>
                <w:rFonts w:ascii="Arial" w:hAnsi="Arial" w:cs="Arial"/>
                <w:sz w:val="20"/>
                <w:szCs w:val="20"/>
              </w:rPr>
              <w:t>, 114</w:t>
            </w:r>
          </w:p>
        </w:tc>
        <w:tc>
          <w:tcPr>
            <w:tcW w:w="1275" w:type="dxa"/>
          </w:tcPr>
          <w:p w14:paraId="2FC59A60" w14:textId="77777777" w:rsidR="00685038" w:rsidRPr="003C3DAC" w:rsidRDefault="00685038" w:rsidP="00A549BC">
            <w:pPr>
              <w:rPr>
                <w:rFonts w:ascii="Arial" w:hAnsi="Arial" w:cs="Arial"/>
                <w:sz w:val="20"/>
                <w:szCs w:val="20"/>
              </w:rPr>
            </w:pPr>
          </w:p>
        </w:tc>
        <w:tc>
          <w:tcPr>
            <w:tcW w:w="2410" w:type="dxa"/>
          </w:tcPr>
          <w:p w14:paraId="4AC01769"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Débora</w:t>
            </w:r>
          </w:p>
        </w:tc>
      </w:tr>
      <w:tr w:rsidR="00685038" w:rsidRPr="003C3DAC" w14:paraId="3169D815" w14:textId="77777777" w:rsidTr="00A549BC">
        <w:tc>
          <w:tcPr>
            <w:tcW w:w="3119" w:type="dxa"/>
          </w:tcPr>
          <w:p w14:paraId="5F34B18F" w14:textId="77777777" w:rsidR="00685038" w:rsidRPr="003C3DAC" w:rsidRDefault="00685038" w:rsidP="00A549BC">
            <w:pPr>
              <w:rPr>
                <w:rFonts w:ascii="Arial" w:hAnsi="Arial" w:cs="Arial"/>
                <w:sz w:val="20"/>
                <w:szCs w:val="20"/>
              </w:rPr>
            </w:pPr>
            <w:r w:rsidRPr="003C3DAC">
              <w:rPr>
                <w:rFonts w:ascii="Arial" w:hAnsi="Arial" w:cs="Arial"/>
                <w:sz w:val="20"/>
                <w:szCs w:val="20"/>
              </w:rPr>
              <w:t>CRAS – GUADIANA</w:t>
            </w:r>
          </w:p>
        </w:tc>
        <w:tc>
          <w:tcPr>
            <w:tcW w:w="3119" w:type="dxa"/>
          </w:tcPr>
          <w:p w14:paraId="038CAE1E" w14:textId="77777777" w:rsidR="00685038" w:rsidRPr="003C3DAC" w:rsidRDefault="00685038" w:rsidP="00A549BC">
            <w:pPr>
              <w:rPr>
                <w:rFonts w:ascii="Arial" w:hAnsi="Arial" w:cs="Arial"/>
                <w:sz w:val="20"/>
                <w:szCs w:val="20"/>
              </w:rPr>
            </w:pPr>
            <w:r w:rsidRPr="003C3DAC">
              <w:rPr>
                <w:rFonts w:ascii="Arial" w:hAnsi="Arial" w:cs="Arial"/>
                <w:sz w:val="20"/>
                <w:szCs w:val="20"/>
              </w:rPr>
              <w:t>Rua Bosque da Saúde, s/n – Guadiana</w:t>
            </w:r>
          </w:p>
        </w:tc>
        <w:tc>
          <w:tcPr>
            <w:tcW w:w="1275" w:type="dxa"/>
          </w:tcPr>
          <w:p w14:paraId="47006F58" w14:textId="77777777" w:rsidR="00685038" w:rsidRPr="003C3DAC" w:rsidRDefault="00685038" w:rsidP="00A549BC">
            <w:pPr>
              <w:rPr>
                <w:rFonts w:ascii="Arial" w:hAnsi="Arial" w:cs="Arial"/>
                <w:sz w:val="20"/>
                <w:szCs w:val="20"/>
              </w:rPr>
            </w:pPr>
          </w:p>
        </w:tc>
        <w:tc>
          <w:tcPr>
            <w:tcW w:w="2410" w:type="dxa"/>
          </w:tcPr>
          <w:p w14:paraId="76BC5084" w14:textId="77777777" w:rsidR="00685038" w:rsidRPr="003C3DAC" w:rsidRDefault="00685038" w:rsidP="00A549BC">
            <w:pPr>
              <w:jc w:val="center"/>
              <w:rPr>
                <w:rFonts w:ascii="Arial" w:hAnsi="Arial" w:cs="Arial"/>
                <w:sz w:val="20"/>
                <w:szCs w:val="20"/>
              </w:rPr>
            </w:pPr>
            <w:proofErr w:type="spellStart"/>
            <w:r w:rsidRPr="003C3DAC">
              <w:rPr>
                <w:rFonts w:ascii="Arial" w:hAnsi="Arial" w:cs="Arial"/>
                <w:sz w:val="20"/>
                <w:szCs w:val="20"/>
              </w:rPr>
              <w:t>Izabela</w:t>
            </w:r>
            <w:proofErr w:type="spellEnd"/>
          </w:p>
        </w:tc>
      </w:tr>
      <w:tr w:rsidR="00685038" w:rsidRPr="003C3DAC" w14:paraId="2F21DDDE" w14:textId="77777777" w:rsidTr="00A549BC">
        <w:tc>
          <w:tcPr>
            <w:tcW w:w="3119" w:type="dxa"/>
          </w:tcPr>
          <w:p w14:paraId="4493687B" w14:textId="77777777" w:rsidR="00685038" w:rsidRPr="003C3DAC" w:rsidRDefault="00685038" w:rsidP="00A549BC">
            <w:pPr>
              <w:rPr>
                <w:rFonts w:ascii="Arial" w:hAnsi="Arial" w:cs="Arial"/>
                <w:sz w:val="20"/>
                <w:szCs w:val="20"/>
              </w:rPr>
            </w:pPr>
            <w:r w:rsidRPr="003C3DAC">
              <w:rPr>
                <w:rFonts w:ascii="Arial" w:hAnsi="Arial" w:cs="Arial"/>
                <w:sz w:val="20"/>
                <w:szCs w:val="20"/>
              </w:rPr>
              <w:t>CREAS</w:t>
            </w:r>
          </w:p>
        </w:tc>
        <w:tc>
          <w:tcPr>
            <w:tcW w:w="3119" w:type="dxa"/>
          </w:tcPr>
          <w:p w14:paraId="661C2221" w14:textId="77777777" w:rsidR="00685038" w:rsidRPr="003C3DAC" w:rsidRDefault="00685038" w:rsidP="00A549BC">
            <w:pPr>
              <w:rPr>
                <w:rFonts w:ascii="Arial" w:hAnsi="Arial" w:cs="Arial"/>
                <w:sz w:val="20"/>
                <w:szCs w:val="20"/>
              </w:rPr>
            </w:pPr>
            <w:r w:rsidRPr="003C3DAC">
              <w:rPr>
                <w:rFonts w:ascii="Arial" w:hAnsi="Arial" w:cs="Arial"/>
                <w:sz w:val="20"/>
                <w:szCs w:val="20"/>
              </w:rPr>
              <w:t>Rua da Saudade, 141</w:t>
            </w:r>
          </w:p>
        </w:tc>
        <w:tc>
          <w:tcPr>
            <w:tcW w:w="1275" w:type="dxa"/>
          </w:tcPr>
          <w:p w14:paraId="605637F5" w14:textId="77777777" w:rsidR="00685038" w:rsidRPr="003C3DAC" w:rsidRDefault="00685038" w:rsidP="00A549BC">
            <w:pPr>
              <w:rPr>
                <w:rFonts w:ascii="Arial" w:hAnsi="Arial" w:cs="Arial"/>
                <w:sz w:val="20"/>
                <w:szCs w:val="20"/>
              </w:rPr>
            </w:pPr>
          </w:p>
        </w:tc>
        <w:tc>
          <w:tcPr>
            <w:tcW w:w="2410" w:type="dxa"/>
          </w:tcPr>
          <w:p w14:paraId="66ADA863" w14:textId="77777777" w:rsidR="00685038" w:rsidRPr="003C3DAC" w:rsidRDefault="00685038" w:rsidP="00A549BC">
            <w:pPr>
              <w:jc w:val="center"/>
              <w:rPr>
                <w:rFonts w:ascii="Arial" w:hAnsi="Arial" w:cs="Arial"/>
                <w:sz w:val="20"/>
                <w:szCs w:val="20"/>
              </w:rPr>
            </w:pPr>
            <w:r w:rsidRPr="003C3DAC">
              <w:rPr>
                <w:rFonts w:ascii="Arial" w:hAnsi="Arial" w:cs="Arial"/>
                <w:sz w:val="20"/>
                <w:szCs w:val="20"/>
              </w:rPr>
              <w:t>Luana</w:t>
            </w:r>
          </w:p>
        </w:tc>
      </w:tr>
      <w:tr w:rsidR="00685038" w:rsidRPr="003C3DAC" w14:paraId="297F2B30" w14:textId="77777777" w:rsidTr="00A549BC">
        <w:tc>
          <w:tcPr>
            <w:tcW w:w="3119" w:type="dxa"/>
          </w:tcPr>
          <w:p w14:paraId="414969CF" w14:textId="77777777" w:rsidR="00685038" w:rsidRPr="003C3DAC" w:rsidRDefault="00685038" w:rsidP="00A549BC">
            <w:pPr>
              <w:rPr>
                <w:rFonts w:ascii="Arial" w:hAnsi="Arial" w:cs="Arial"/>
                <w:sz w:val="20"/>
                <w:szCs w:val="20"/>
              </w:rPr>
            </w:pPr>
            <w:r w:rsidRPr="003C3DAC">
              <w:rPr>
                <w:rFonts w:ascii="Arial" w:hAnsi="Arial" w:cs="Arial"/>
                <w:sz w:val="20"/>
                <w:szCs w:val="20"/>
              </w:rPr>
              <w:t>Conselho Tutelar</w:t>
            </w:r>
          </w:p>
        </w:tc>
        <w:tc>
          <w:tcPr>
            <w:tcW w:w="3119" w:type="dxa"/>
          </w:tcPr>
          <w:p w14:paraId="386D1413" w14:textId="77777777" w:rsidR="00685038" w:rsidRPr="003C3DAC" w:rsidRDefault="00685038" w:rsidP="00A549BC">
            <w:pPr>
              <w:rPr>
                <w:rFonts w:ascii="Arial" w:hAnsi="Arial" w:cs="Arial"/>
                <w:sz w:val="20"/>
                <w:szCs w:val="20"/>
              </w:rPr>
            </w:pPr>
            <w:r w:rsidRPr="003C3DAC">
              <w:rPr>
                <w:rFonts w:ascii="Arial" w:hAnsi="Arial" w:cs="Arial"/>
                <w:sz w:val="20"/>
                <w:szCs w:val="20"/>
              </w:rPr>
              <w:t>Rua Castro Alves, 314</w:t>
            </w:r>
          </w:p>
        </w:tc>
        <w:tc>
          <w:tcPr>
            <w:tcW w:w="1275" w:type="dxa"/>
          </w:tcPr>
          <w:p w14:paraId="4BA7E9A1" w14:textId="77777777" w:rsidR="00685038" w:rsidRPr="003C3DAC" w:rsidRDefault="00685038" w:rsidP="00A549BC">
            <w:pPr>
              <w:rPr>
                <w:rFonts w:ascii="Arial" w:hAnsi="Arial" w:cs="Arial"/>
                <w:sz w:val="20"/>
                <w:szCs w:val="20"/>
              </w:rPr>
            </w:pPr>
          </w:p>
        </w:tc>
        <w:tc>
          <w:tcPr>
            <w:tcW w:w="2410" w:type="dxa"/>
          </w:tcPr>
          <w:p w14:paraId="03BA9F55" w14:textId="77777777" w:rsidR="00685038" w:rsidRPr="003C3DAC" w:rsidRDefault="00685038" w:rsidP="00A549BC">
            <w:pPr>
              <w:jc w:val="center"/>
              <w:rPr>
                <w:rFonts w:ascii="Arial" w:hAnsi="Arial" w:cs="Arial"/>
                <w:sz w:val="20"/>
                <w:szCs w:val="20"/>
              </w:rPr>
            </w:pPr>
          </w:p>
        </w:tc>
      </w:tr>
    </w:tbl>
    <w:p w14:paraId="00C84B59" w14:textId="02104563" w:rsidR="00AA1ED6" w:rsidRDefault="00AA1ED6" w:rsidP="00685038">
      <w:pPr>
        <w:ind w:right="464"/>
        <w:rPr>
          <w:rFonts w:ascii="Arial" w:eastAsia="Arial" w:hAnsi="Arial" w:cs="Arial"/>
          <w:sz w:val="20"/>
          <w:szCs w:val="20"/>
        </w:rPr>
      </w:pPr>
    </w:p>
    <w:p w14:paraId="2905120F" w14:textId="0D3F15EE" w:rsidR="00D7306C" w:rsidRDefault="00D7306C" w:rsidP="004878CE">
      <w:pPr>
        <w:ind w:right="464"/>
        <w:rPr>
          <w:rFonts w:ascii="Arial" w:eastAsia="Arial" w:hAnsi="Arial" w:cs="Arial"/>
          <w:sz w:val="20"/>
          <w:szCs w:val="20"/>
        </w:rPr>
      </w:pPr>
    </w:p>
    <w:p w14:paraId="4838F98B" w14:textId="77777777" w:rsidR="004878CE" w:rsidRDefault="004878CE" w:rsidP="004878CE">
      <w:pPr>
        <w:ind w:right="464"/>
        <w:rPr>
          <w:rFonts w:ascii="Arial" w:hAnsi="Arial" w:cs="Arial"/>
          <w:b/>
          <w:bCs/>
          <w:sz w:val="20"/>
          <w:szCs w:val="20"/>
          <w:u w:val="single"/>
        </w:rPr>
      </w:pPr>
    </w:p>
    <w:p w14:paraId="08462374" w14:textId="7E326E11"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4878CE">
        <w:rPr>
          <w:rFonts w:ascii="Arial" w:hAnsi="Arial" w:cs="Arial"/>
          <w:b/>
          <w:sz w:val="20"/>
          <w:szCs w:val="20"/>
          <w:u w:val="single"/>
        </w:rPr>
        <w:t>53</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1E1A6B3E" w14:textId="77777777" w:rsidR="00EF42AA" w:rsidRDefault="00EF42AA" w:rsidP="00EF42AA">
      <w:pPr>
        <w:tabs>
          <w:tab w:val="center" w:pos="4961"/>
          <w:tab w:val="left" w:pos="7879"/>
        </w:tabs>
        <w:ind w:left="426" w:right="464"/>
        <w:jc w:val="center"/>
        <w:rPr>
          <w:rFonts w:ascii="Arial" w:hAnsi="Arial" w:cs="Arial"/>
          <w:b/>
          <w:bCs/>
          <w:sz w:val="20"/>
          <w:szCs w:val="20"/>
          <w:u w:val="single"/>
        </w:rPr>
      </w:pPr>
    </w:p>
    <w:p w14:paraId="3F2526CE" w14:textId="77777777" w:rsidR="00133E9C" w:rsidRPr="005F295F" w:rsidRDefault="00133E9C" w:rsidP="00133E9C">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1362ED92"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 xml:space="preserve">Rua Bernardino </w:t>
      </w:r>
      <w:proofErr w:type="spellStart"/>
      <w:r w:rsidRPr="00A274E4">
        <w:rPr>
          <w:rFonts w:ascii="Arial" w:hAnsi="Arial" w:cs="Arial"/>
          <w:sz w:val="20"/>
          <w:szCs w:val="20"/>
        </w:rPr>
        <w:t>Bogo</w:t>
      </w:r>
      <w:proofErr w:type="spellEnd"/>
      <w:r w:rsidRPr="00A274E4">
        <w:rPr>
          <w:rFonts w:ascii="Arial" w:hAnsi="Arial" w:cs="Arial"/>
          <w:sz w:val="20"/>
          <w:szCs w:val="20"/>
        </w:rPr>
        <w:t>,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Pr="00A274E4">
        <w:rPr>
          <w:rFonts w:ascii="Arial" w:hAnsi="Arial" w:cs="Arial"/>
          <w:sz w:val="20"/>
          <w:szCs w:val="20"/>
        </w:rPr>
        <w:t>632.506.759-20</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1B14BFF" w14:textId="77777777" w:rsidR="00133E9C" w:rsidRPr="005F295F" w:rsidRDefault="00133E9C" w:rsidP="00133E9C">
      <w:pPr>
        <w:widowControl w:val="0"/>
        <w:tabs>
          <w:tab w:val="center" w:pos="4779"/>
          <w:tab w:val="right" w:pos="9198"/>
        </w:tabs>
        <w:autoSpaceDE w:val="0"/>
        <w:autoSpaceDN w:val="0"/>
        <w:adjustRightInd w:val="0"/>
        <w:spacing w:before="120" w:after="120" w:line="360" w:lineRule="auto"/>
        <w:ind w:right="-28"/>
        <w:jc w:val="both"/>
        <w:rPr>
          <w:rFonts w:ascii="Arial" w:hAnsi="Arial" w:cs="Arial"/>
          <w:sz w:val="20"/>
          <w:szCs w:val="20"/>
        </w:rPr>
      </w:pPr>
    </w:p>
    <w:p w14:paraId="69BD4E46" w14:textId="77777777" w:rsidR="00133E9C" w:rsidRPr="00636001" w:rsidRDefault="00133E9C" w:rsidP="00C46759">
      <w:pPr>
        <w:pStyle w:val="Nivel01"/>
        <w:numPr>
          <w:ilvl w:val="0"/>
          <w:numId w:val="23"/>
        </w:numPr>
        <w:suppressAutoHyphens w:val="0"/>
        <w:spacing w:before="120" w:after="120" w:line="360" w:lineRule="auto"/>
        <w:ind w:left="0" w:firstLine="0"/>
        <w:rPr>
          <w:rFonts w:hint="eastAsia"/>
        </w:rPr>
      </w:pPr>
      <w:r w:rsidRPr="00636001">
        <w:t>DO OBJETO</w:t>
      </w:r>
    </w:p>
    <w:p w14:paraId="1E70CF10" w14:textId="4CFDCB5E" w:rsidR="00133E9C" w:rsidRDefault="00133E9C" w:rsidP="00C46759">
      <w:pPr>
        <w:pStyle w:val="Nivel2"/>
        <w:numPr>
          <w:ilvl w:val="1"/>
          <w:numId w:val="23"/>
        </w:numPr>
        <w:spacing w:line="360" w:lineRule="auto"/>
        <w:ind w:left="0" w:firstLine="0"/>
      </w:pPr>
      <w:r w:rsidRPr="005F295F">
        <w:t>A presente Ata tem por objeto o</w:t>
      </w:r>
      <w:r w:rsidR="004638B3">
        <w:t xml:space="preserve"> registro de preço </w:t>
      </w:r>
      <w:r w:rsidR="004638B3" w:rsidRPr="004A69B3">
        <w:t xml:space="preserve">para </w:t>
      </w:r>
      <w:proofErr w:type="spellStart"/>
      <w:r w:rsidR="00423810">
        <w:rPr>
          <w:color w:val="000000"/>
        </w:rPr>
        <w:t>para</w:t>
      </w:r>
      <w:proofErr w:type="spellEnd"/>
      <w:r w:rsidR="00423810">
        <w:rPr>
          <w:color w:val="000000"/>
        </w:rPr>
        <w:t xml:space="preserve"> </w:t>
      </w:r>
      <w:r w:rsidR="00423810" w:rsidRPr="00780C2D">
        <w:rPr>
          <w:color w:val="000000"/>
        </w:rPr>
        <w:t xml:space="preserve">contratação de </w:t>
      </w:r>
      <w:r w:rsidR="00423810">
        <w:rPr>
          <w:color w:val="000000"/>
        </w:rPr>
        <w:t xml:space="preserve">empresa </w:t>
      </w:r>
      <w:r w:rsidR="00423810" w:rsidRPr="00780C2D">
        <w:t xml:space="preserve">para </w:t>
      </w:r>
      <w:r w:rsidR="00423810">
        <w:t xml:space="preserve">futura </w:t>
      </w:r>
      <w:r w:rsidR="00423810" w:rsidRPr="00780C2D">
        <w:t xml:space="preserve">prestação de serviços de </w:t>
      </w:r>
      <w:r w:rsidR="00423810">
        <w:t>desinsetização, desratização e limpeza e desinfecção dos reservatórios de água dos prédios públicos de Mandaguaçu, de forma parcelada,</w:t>
      </w:r>
      <w:r w:rsidRPr="005F295F">
        <w:t xml:space="preserve"> especificado(s) no(s) item(</w:t>
      </w:r>
      <w:proofErr w:type="spellStart"/>
      <w:r w:rsidRPr="005F295F">
        <w:t>ns</w:t>
      </w:r>
      <w:proofErr w:type="spellEnd"/>
      <w:r w:rsidRPr="005F295F">
        <w:t xml:space="preserve">)..........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68C46769" w14:textId="77777777" w:rsidR="00133E9C" w:rsidRPr="005F295F" w:rsidRDefault="00133E9C" w:rsidP="00133E9C">
      <w:pPr>
        <w:pStyle w:val="Nivel2"/>
        <w:spacing w:line="360" w:lineRule="auto"/>
      </w:pPr>
    </w:p>
    <w:p w14:paraId="51C015BD"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636001">
        <w:t>DOS</w:t>
      </w:r>
      <w:r w:rsidRPr="005F295F">
        <w:t xml:space="preserve"> PREÇOS, ESPECIFICAÇÕES E QUANTITATIVOS</w:t>
      </w:r>
    </w:p>
    <w:p w14:paraId="510ED165" w14:textId="20BEE4D5" w:rsidR="00133E9C" w:rsidRDefault="00133E9C" w:rsidP="00C46759">
      <w:pPr>
        <w:pStyle w:val="Nivel2"/>
        <w:numPr>
          <w:ilvl w:val="1"/>
          <w:numId w:val="23"/>
        </w:numPr>
        <w:spacing w:line="360" w:lineRule="auto"/>
        <w:ind w:left="0" w:firstLine="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p w14:paraId="565D8D27" w14:textId="6247DA0F" w:rsidR="00AA1ED6" w:rsidRPr="005F295F" w:rsidRDefault="00AA1ED6" w:rsidP="00AA1ED6">
      <w:pPr>
        <w:pStyle w:val="Nivel2"/>
        <w:spacing w:line="360" w:lineRule="auto"/>
      </w:pPr>
      <w:r>
        <w:t>Lote1</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 xml:space="preserve">Prazo garantia ou </w:t>
            </w:r>
            <w:r w:rsidRPr="005F295F">
              <w:rPr>
                <w:rFonts w:ascii="Arial" w:hAnsi="Arial" w:cs="Arial"/>
                <w:i/>
                <w:iCs/>
                <w:sz w:val="20"/>
                <w:szCs w:val="20"/>
              </w:rPr>
              <w:lastRenderedPageBreak/>
              <w:t>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C46759">
      <w:pPr>
        <w:pStyle w:val="Nivel01"/>
        <w:numPr>
          <w:ilvl w:val="0"/>
          <w:numId w:val="23"/>
        </w:numPr>
        <w:suppressAutoHyphens w:val="0"/>
        <w:spacing w:before="120" w:after="120" w:line="360" w:lineRule="auto"/>
        <w:ind w:left="0" w:firstLine="0"/>
        <w:rPr>
          <w:rFonts w:hint="eastAsia"/>
        </w:rPr>
      </w:pPr>
      <w:r w:rsidRPr="007B2846">
        <w:t xml:space="preserve">ÓRGÃO(S) GERENCIADOR </w:t>
      </w:r>
      <w:proofErr w:type="gramStart"/>
      <w:r w:rsidRPr="007B2846">
        <w:t>E  PARTICIPANTE</w:t>
      </w:r>
      <w:proofErr w:type="gramEnd"/>
      <w:r w:rsidRPr="007B2846">
        <w:t>(S)</w:t>
      </w:r>
    </w:p>
    <w:p w14:paraId="0C5810F9" w14:textId="125327F0" w:rsidR="00133E9C" w:rsidRPr="007B2846" w:rsidRDefault="00133E9C" w:rsidP="00C46759">
      <w:pPr>
        <w:pStyle w:val="Nivel2"/>
        <w:numPr>
          <w:ilvl w:val="1"/>
          <w:numId w:val="23"/>
        </w:numPr>
        <w:spacing w:line="360" w:lineRule="auto"/>
        <w:ind w:left="0" w:firstLine="0"/>
      </w:pPr>
      <w:r w:rsidRPr="007B2846">
        <w:t xml:space="preserve">O órgão gerenciador será </w:t>
      </w:r>
      <w:r w:rsidR="00C22797">
        <w:t>a Secretaria</w:t>
      </w:r>
      <w:r>
        <w:t xml:space="preserve"> de</w:t>
      </w:r>
      <w:r w:rsidR="004E7412">
        <w:t xml:space="preserve"> ......</w:t>
      </w:r>
      <w:r w:rsidRPr="007B2846">
        <w:t>.</w:t>
      </w:r>
    </w:p>
    <w:p w14:paraId="0BC58064" w14:textId="77777777" w:rsidR="00133E9C" w:rsidRPr="00D1456C" w:rsidRDefault="00133E9C" w:rsidP="00C46759">
      <w:pPr>
        <w:pStyle w:val="Nivel01"/>
        <w:numPr>
          <w:ilvl w:val="0"/>
          <w:numId w:val="23"/>
        </w:numPr>
        <w:suppressAutoHyphens w:val="0"/>
        <w:spacing w:before="120" w:after="120" w:line="360" w:lineRule="auto"/>
        <w:ind w:left="0" w:firstLine="0"/>
        <w:rPr>
          <w:rFonts w:hint="eastAsia"/>
        </w:rPr>
      </w:pPr>
      <w:r>
        <w:t>VALIDADE, FORMALIZAÇÃO DA ATA DE REGISTRO DE PREÇOS E CADASTRO RESERVA</w:t>
      </w:r>
    </w:p>
    <w:p w14:paraId="32DB2FE1" w14:textId="77777777" w:rsidR="00133E9C" w:rsidRPr="00B63622" w:rsidRDefault="00133E9C" w:rsidP="00C46759">
      <w:pPr>
        <w:pStyle w:val="Nivel2"/>
        <w:numPr>
          <w:ilvl w:val="1"/>
          <w:numId w:val="23"/>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1DC8A362" w14:textId="77777777" w:rsidR="00133E9C" w:rsidRDefault="00133E9C" w:rsidP="00C46759">
      <w:pPr>
        <w:pStyle w:val="Nvel3"/>
        <w:numPr>
          <w:ilvl w:val="2"/>
          <w:numId w:val="23"/>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C46759">
      <w:pPr>
        <w:pStyle w:val="Nvel3"/>
        <w:numPr>
          <w:ilvl w:val="2"/>
          <w:numId w:val="23"/>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C46759">
      <w:pPr>
        <w:pStyle w:val="Nivel2"/>
        <w:numPr>
          <w:ilvl w:val="1"/>
          <w:numId w:val="23"/>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09838B" w:rsidR="00133E9C" w:rsidRPr="00C82CB6" w:rsidRDefault="00133E9C" w:rsidP="00C46759">
      <w:pPr>
        <w:pStyle w:val="Nvel3"/>
        <w:numPr>
          <w:ilvl w:val="2"/>
          <w:numId w:val="23"/>
        </w:numPr>
        <w:spacing w:line="360" w:lineRule="auto"/>
        <w:ind w:left="284" w:firstLine="0"/>
      </w:pPr>
      <w:r w:rsidRPr="00C74737">
        <w:t xml:space="preserve"> </w:t>
      </w:r>
      <w:r w:rsidRPr="007B2846">
        <w:t>O instrumento contratual deverá ser assinado no prazo de validade da ata de registro de preços.</w:t>
      </w:r>
    </w:p>
    <w:p w14:paraId="7DCCC19E" w14:textId="77777777" w:rsidR="00133E9C" w:rsidRPr="007B2846" w:rsidRDefault="00133E9C" w:rsidP="00C46759">
      <w:pPr>
        <w:pStyle w:val="Nivel2"/>
        <w:numPr>
          <w:ilvl w:val="1"/>
          <w:numId w:val="23"/>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C46759">
      <w:pPr>
        <w:pStyle w:val="Nivel2"/>
        <w:numPr>
          <w:ilvl w:val="1"/>
          <w:numId w:val="23"/>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77777777" w:rsidR="00133E9C" w:rsidRPr="00C82CB6" w:rsidRDefault="00133E9C" w:rsidP="00C46759">
      <w:pPr>
        <w:pStyle w:val="Nvel3"/>
        <w:numPr>
          <w:ilvl w:val="2"/>
          <w:numId w:val="2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C46759">
      <w:pPr>
        <w:pStyle w:val="Nvel3"/>
        <w:numPr>
          <w:ilvl w:val="2"/>
          <w:numId w:val="23"/>
        </w:numPr>
        <w:spacing w:line="360" w:lineRule="auto"/>
        <w:ind w:left="284" w:firstLine="0"/>
      </w:pPr>
      <w:r w:rsidRPr="007B2846">
        <w:t>Será incluído na ata, na forma de anexo, o registro dos licitantes ou dos fornecedores que:</w:t>
      </w:r>
    </w:p>
    <w:p w14:paraId="6E499C84" w14:textId="77777777" w:rsidR="00133E9C" w:rsidRPr="007B2846" w:rsidRDefault="00133E9C" w:rsidP="00C46759">
      <w:pPr>
        <w:pStyle w:val="Nvel4"/>
        <w:numPr>
          <w:ilvl w:val="3"/>
          <w:numId w:val="23"/>
        </w:numPr>
        <w:spacing w:line="360" w:lineRule="auto"/>
        <w:ind w:left="567" w:firstLine="0"/>
      </w:pPr>
      <w:r w:rsidRPr="007B2846">
        <w:t xml:space="preserve">Aceitarem cotar os bens, as obras ou os serviços com preços iguais aos do adjudicatário, observada a classificação da licitação; e </w:t>
      </w:r>
    </w:p>
    <w:p w14:paraId="190669BF" w14:textId="77777777" w:rsidR="00133E9C" w:rsidRPr="007B2846" w:rsidRDefault="00133E9C" w:rsidP="00C46759">
      <w:pPr>
        <w:pStyle w:val="Nvel4"/>
        <w:numPr>
          <w:ilvl w:val="3"/>
          <w:numId w:val="23"/>
        </w:numPr>
        <w:spacing w:line="360" w:lineRule="auto"/>
        <w:ind w:left="567" w:firstLine="0"/>
      </w:pPr>
      <w:r w:rsidRPr="007B2846">
        <w:t xml:space="preserve">Mantiverem sua proposta original. </w:t>
      </w:r>
      <w:bookmarkStart w:id="25" w:name="cadastro_reserva"/>
      <w:bookmarkEnd w:id="25"/>
    </w:p>
    <w:p w14:paraId="26137D42" w14:textId="77777777" w:rsidR="00133E9C" w:rsidRPr="00C82CB6" w:rsidRDefault="00133E9C" w:rsidP="00C46759">
      <w:pPr>
        <w:pStyle w:val="Nvel3"/>
        <w:numPr>
          <w:ilvl w:val="2"/>
          <w:numId w:val="23"/>
        </w:numPr>
        <w:spacing w:line="360" w:lineRule="auto"/>
        <w:ind w:left="284" w:firstLine="0"/>
      </w:pPr>
      <w:r w:rsidRPr="007B2846">
        <w:lastRenderedPageBreak/>
        <w:t>Será respeitada, nas contratações, a ordem de classificação dos licitantes ou dos fornecedores registrados na ata</w:t>
      </w:r>
      <w:r w:rsidRPr="00C82CB6">
        <w:t>.</w:t>
      </w:r>
    </w:p>
    <w:p w14:paraId="54B921A5" w14:textId="58B25CF1" w:rsidR="00133E9C" w:rsidRDefault="00133E9C" w:rsidP="00C46759">
      <w:pPr>
        <w:pStyle w:val="Nivel2"/>
        <w:numPr>
          <w:ilvl w:val="1"/>
          <w:numId w:val="23"/>
        </w:numPr>
        <w:spacing w:line="360" w:lineRule="auto"/>
        <w:ind w:left="0" w:firstLine="0"/>
      </w:pPr>
      <w:r w:rsidRPr="00063172">
        <w:t xml:space="preserve">O registro </w:t>
      </w:r>
      <w:r w:rsidR="004E7412">
        <w:t>de fornecedores para o cadastro de reserva, t</w:t>
      </w:r>
      <w:r w:rsidRPr="00C82CB6">
        <w:t>em</w:t>
      </w:r>
      <w:r w:rsidRPr="00063172">
        <w:t xml:space="preserve"> por obje</w:t>
      </w:r>
      <w:r w:rsidRPr="00063172">
        <w:rPr>
          <w:rFonts w:eastAsia="Arial"/>
        </w:rPr>
        <w:t>ti</w:t>
      </w:r>
      <w:r w:rsidRPr="00063172">
        <w:t xml:space="preserve">vo </w:t>
      </w:r>
      <w:r w:rsidR="004E7412">
        <w:t xml:space="preserve">se valer deste cadastro </w:t>
      </w:r>
      <w:r>
        <w:t xml:space="preserve">para </w:t>
      </w:r>
      <w:r w:rsidRPr="00063172">
        <w:t>o caso de impossibilidade de atendimento pelo signatário da ata.</w:t>
      </w:r>
    </w:p>
    <w:p w14:paraId="5D4C9A85" w14:textId="77777777" w:rsidR="00133E9C" w:rsidRPr="00C82CB6" w:rsidRDefault="00133E9C" w:rsidP="00C46759">
      <w:pPr>
        <w:pStyle w:val="Nivel2"/>
        <w:numPr>
          <w:ilvl w:val="1"/>
          <w:numId w:val="23"/>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48FA203D" w:rsidR="00133E9C" w:rsidRPr="00C82CB6" w:rsidRDefault="00133E9C" w:rsidP="00C46759">
      <w:pPr>
        <w:pStyle w:val="Nivel2"/>
        <w:numPr>
          <w:ilvl w:val="1"/>
          <w:numId w:val="23"/>
        </w:numPr>
        <w:spacing w:line="360" w:lineRule="auto"/>
        <w:ind w:left="0" w:firstLine="0"/>
      </w:pPr>
      <w:r w:rsidRPr="00C82CB6">
        <w:t>A habilitação dos licitantes que comporão o cadastro de reserva somente será efetuada quando houver necessidade de contratação dos licitantes remanescentes, nas seguintes hipóteses:</w:t>
      </w:r>
      <w:bookmarkStart w:id="26" w:name="habilitacao_reserva"/>
      <w:bookmarkEnd w:id="26"/>
    </w:p>
    <w:p w14:paraId="0ACFA7B2" w14:textId="54978A8C" w:rsidR="00133E9C" w:rsidRPr="00C82CB6" w:rsidRDefault="00133E9C" w:rsidP="00C46759">
      <w:pPr>
        <w:pStyle w:val="Nvel3"/>
        <w:numPr>
          <w:ilvl w:val="2"/>
          <w:numId w:val="23"/>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r w:rsidR="004E7412">
        <w:t>;</w:t>
      </w:r>
    </w:p>
    <w:p w14:paraId="5B6109DD" w14:textId="236BFFFA" w:rsidR="00133E9C" w:rsidRPr="00C82CB6" w:rsidRDefault="00133E9C" w:rsidP="00C46759">
      <w:pPr>
        <w:pStyle w:val="Nvel3"/>
        <w:numPr>
          <w:ilvl w:val="2"/>
          <w:numId w:val="23"/>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rsidR="00FB7EC0">
        <w:t>8</w:t>
      </w:r>
      <w:r w:rsidRPr="007B2846">
        <w:fldChar w:fldCharType="end"/>
      </w:r>
      <w:r w:rsidRPr="00C82CB6">
        <w:t>.</w:t>
      </w:r>
    </w:p>
    <w:p w14:paraId="34C457F3" w14:textId="77777777" w:rsidR="00133E9C" w:rsidRDefault="00133E9C" w:rsidP="00C46759">
      <w:pPr>
        <w:pStyle w:val="Nivel2"/>
        <w:numPr>
          <w:ilvl w:val="1"/>
          <w:numId w:val="23"/>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77777777" w:rsidR="00133E9C" w:rsidRDefault="00133E9C" w:rsidP="00C46759">
      <w:pPr>
        <w:pStyle w:val="Nivel2"/>
        <w:numPr>
          <w:ilvl w:val="1"/>
          <w:numId w:val="23"/>
        </w:numPr>
        <w:spacing w:line="360" w:lineRule="auto"/>
        <w:ind w:left="0" w:firstLine="0"/>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C46759">
      <w:pPr>
        <w:pStyle w:val="Nvel3"/>
        <w:numPr>
          <w:ilvl w:val="2"/>
          <w:numId w:val="2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C46759">
      <w:pPr>
        <w:pStyle w:val="Nivel2"/>
        <w:numPr>
          <w:ilvl w:val="1"/>
          <w:numId w:val="23"/>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7D4EA480" w:rsidR="00133E9C" w:rsidRPr="00C82CB6" w:rsidRDefault="00133E9C" w:rsidP="00C46759">
      <w:pPr>
        <w:pStyle w:val="Nivel2"/>
        <w:numPr>
          <w:ilvl w:val="1"/>
          <w:numId w:val="23"/>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27" w:name="recusa_dos_que_baixaram_preco"/>
      <w:bookmarkEnd w:id="27"/>
    </w:p>
    <w:p w14:paraId="2CF40607" w14:textId="21D42CB4" w:rsidR="00133E9C" w:rsidRPr="00C82CB6" w:rsidRDefault="00133E9C" w:rsidP="00C46759">
      <w:pPr>
        <w:pStyle w:val="Nivel2"/>
        <w:numPr>
          <w:ilvl w:val="1"/>
          <w:numId w:val="23"/>
        </w:numPr>
        <w:spacing w:line="360" w:lineRule="auto"/>
        <w:ind w:left="0" w:firstLine="0"/>
      </w:pPr>
      <w:r w:rsidRPr="00C82CB6">
        <w:t>Na hipótese de nenhum dos licitantes aceitar a contratação nos termos do item anterior,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C46759">
      <w:pPr>
        <w:pStyle w:val="Nvel3"/>
        <w:numPr>
          <w:ilvl w:val="2"/>
          <w:numId w:val="2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C46759">
      <w:pPr>
        <w:pStyle w:val="Nvel3"/>
        <w:numPr>
          <w:ilvl w:val="2"/>
          <w:numId w:val="23"/>
        </w:numPr>
        <w:spacing w:line="360" w:lineRule="auto"/>
        <w:ind w:left="284" w:firstLine="0"/>
      </w:pPr>
      <w:r>
        <w:lastRenderedPageBreak/>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C46759">
      <w:pPr>
        <w:pStyle w:val="Nivel2"/>
        <w:numPr>
          <w:ilvl w:val="1"/>
          <w:numId w:val="23"/>
        </w:numPr>
        <w:spacing w:line="360" w:lineRule="auto"/>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F09A1D4" w14:textId="77777777" w:rsidR="00133E9C" w:rsidRDefault="00133E9C" w:rsidP="00C46759">
      <w:pPr>
        <w:pStyle w:val="Nivel01"/>
        <w:numPr>
          <w:ilvl w:val="0"/>
          <w:numId w:val="23"/>
        </w:numPr>
        <w:suppressAutoHyphens w:val="0"/>
        <w:spacing w:before="120" w:after="120" w:line="360" w:lineRule="auto"/>
        <w:ind w:left="0" w:firstLine="0"/>
        <w:rPr>
          <w:rFonts w:hint="eastAsia"/>
        </w:rPr>
      </w:pPr>
      <w:r w:rsidRPr="00D52993">
        <w:t xml:space="preserve">ALTERAÇÃO </w:t>
      </w:r>
      <w:r>
        <w:t xml:space="preserve">OU ATUALIZAÇÃO </w:t>
      </w:r>
      <w:r w:rsidRPr="00D52993">
        <w:t>DOS PREÇOS REGISTRADOS</w:t>
      </w:r>
    </w:p>
    <w:p w14:paraId="7F91FA22" w14:textId="77777777" w:rsidR="00133E9C" w:rsidRPr="00D52993" w:rsidRDefault="00133E9C" w:rsidP="00C46759">
      <w:pPr>
        <w:pStyle w:val="Nivel2"/>
        <w:numPr>
          <w:ilvl w:val="1"/>
          <w:numId w:val="23"/>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C46759">
      <w:pPr>
        <w:pStyle w:val="Nvel3"/>
        <w:numPr>
          <w:ilvl w:val="2"/>
          <w:numId w:val="2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C46759">
      <w:pPr>
        <w:pStyle w:val="Nvel3"/>
        <w:numPr>
          <w:ilvl w:val="2"/>
          <w:numId w:val="2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C46759">
      <w:pPr>
        <w:pStyle w:val="Nvel3"/>
        <w:numPr>
          <w:ilvl w:val="2"/>
          <w:numId w:val="2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C46759">
      <w:pPr>
        <w:pStyle w:val="Nvel4"/>
        <w:numPr>
          <w:ilvl w:val="3"/>
          <w:numId w:val="23"/>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77777777" w:rsidR="00133E9C" w:rsidRDefault="00133E9C" w:rsidP="00C46759">
      <w:pPr>
        <w:pStyle w:val="Nvel4"/>
        <w:numPr>
          <w:ilvl w:val="3"/>
          <w:numId w:val="2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767713F9" w14:textId="77777777" w:rsidR="00133E9C" w:rsidRPr="00C05076" w:rsidRDefault="00133E9C" w:rsidP="00C46759">
      <w:pPr>
        <w:pStyle w:val="Nivel01"/>
        <w:numPr>
          <w:ilvl w:val="0"/>
          <w:numId w:val="23"/>
        </w:numPr>
        <w:suppressAutoHyphens w:val="0"/>
        <w:spacing w:before="120" w:after="120" w:line="360" w:lineRule="auto"/>
        <w:ind w:left="0" w:firstLine="0"/>
        <w:rPr>
          <w:rFonts w:hint="eastAsia"/>
        </w:rPr>
      </w:pPr>
      <w:r>
        <w:t>NEGOCIAÇÃO DE PREÇOS REGISTRADOS</w:t>
      </w:r>
    </w:p>
    <w:p w14:paraId="51462048" w14:textId="77777777" w:rsidR="00133E9C" w:rsidRPr="00D52993" w:rsidRDefault="00133E9C" w:rsidP="00C46759">
      <w:pPr>
        <w:pStyle w:val="Nivel2"/>
        <w:numPr>
          <w:ilvl w:val="1"/>
          <w:numId w:val="23"/>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2A8A09FA" w:rsidR="00133E9C" w:rsidRPr="00D52993" w:rsidRDefault="00133E9C" w:rsidP="00C46759">
      <w:pPr>
        <w:pStyle w:val="Nvel3"/>
        <w:numPr>
          <w:ilvl w:val="2"/>
          <w:numId w:val="2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w:t>
      </w:r>
      <w:r w:rsidR="000A10E9">
        <w:t>lote</w:t>
      </w:r>
      <w:r w:rsidRPr="00D52993">
        <w:t xml:space="preserve"> registrado, sem aplicação de penalidades administrativas.</w:t>
      </w:r>
    </w:p>
    <w:p w14:paraId="6B56D78C" w14:textId="77777777" w:rsidR="00133E9C" w:rsidRPr="000A5F80" w:rsidRDefault="00133E9C" w:rsidP="00C46759">
      <w:pPr>
        <w:pStyle w:val="Nvel3"/>
        <w:numPr>
          <w:ilvl w:val="2"/>
          <w:numId w:val="2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C46759">
      <w:pPr>
        <w:pStyle w:val="Nvel3"/>
        <w:numPr>
          <w:ilvl w:val="2"/>
          <w:numId w:val="2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28" w:name="reducao_preco_mercado_negociacao_frustra"/>
      <w:bookmarkEnd w:id="28"/>
    </w:p>
    <w:p w14:paraId="4BF293D2" w14:textId="77777777" w:rsidR="00133E9C" w:rsidRPr="00DA45E5" w:rsidRDefault="00133E9C" w:rsidP="00C46759">
      <w:pPr>
        <w:pStyle w:val="Nvel3"/>
        <w:numPr>
          <w:ilvl w:val="2"/>
          <w:numId w:val="23"/>
        </w:numPr>
        <w:spacing w:line="360" w:lineRule="auto"/>
        <w:ind w:left="284" w:firstLine="0"/>
      </w:pPr>
      <w:r>
        <w:rPr>
          <w:rFonts w:ascii="Calibri" w:hAnsi="Calibri" w:cs="Calibri"/>
        </w:rPr>
        <w:lastRenderedPageBreak/>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conveniência e a oportunidade de diligenciarem negociação com vistas à alteração contratual, observado o disposto no art. 124 da Lei nº 14.133, de 2021.</w:t>
      </w:r>
    </w:p>
    <w:p w14:paraId="341DC4F8" w14:textId="77777777" w:rsidR="00133E9C" w:rsidRPr="00DA45E5" w:rsidRDefault="00133E9C" w:rsidP="00C46759">
      <w:pPr>
        <w:pStyle w:val="Nivel2"/>
        <w:numPr>
          <w:ilvl w:val="1"/>
          <w:numId w:val="23"/>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29" w:name="hipotese_preco_mercado_maior"/>
      <w:bookmarkEnd w:id="29"/>
    </w:p>
    <w:p w14:paraId="751A2439" w14:textId="77777777" w:rsidR="00133E9C" w:rsidRPr="00DA45E5" w:rsidRDefault="00133E9C" w:rsidP="00C46759">
      <w:pPr>
        <w:pStyle w:val="Nvel3"/>
        <w:numPr>
          <w:ilvl w:val="2"/>
          <w:numId w:val="2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proofErr w:type="spellStart"/>
      <w:r>
        <w:t>a</w:t>
      </w:r>
      <w:proofErr w:type="spellEnd"/>
      <w:r>
        <w:t xml:space="preserve">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30" w:name="prova_preco_mercado_maior"/>
      <w:bookmarkEnd w:id="30"/>
    </w:p>
    <w:p w14:paraId="06EC9F83" w14:textId="3C5C1A1B" w:rsidR="00133E9C" w:rsidRPr="00C82CB6" w:rsidRDefault="00133E9C" w:rsidP="00C46759">
      <w:pPr>
        <w:pStyle w:val="Nvel3"/>
        <w:numPr>
          <w:ilvl w:val="2"/>
          <w:numId w:val="2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FB7EC0">
        <w:t>8.1</w:t>
      </w:r>
      <w:r w:rsidRPr="007B2846">
        <w:fldChar w:fldCharType="end"/>
      </w:r>
      <w:r w:rsidRPr="00C82CB6">
        <w:t>, sem prejuízo das sanções previstas na Lei nº 14.133, de 2021, e na legislação aplicável.</w:t>
      </w:r>
      <w:bookmarkStart w:id="31" w:name="nao_comprovacao_majoracao_mercado"/>
      <w:bookmarkEnd w:id="31"/>
    </w:p>
    <w:p w14:paraId="3EB0215B" w14:textId="1181CD4B" w:rsidR="00133E9C" w:rsidRPr="00C82CB6" w:rsidRDefault="00133E9C" w:rsidP="00C46759">
      <w:pPr>
        <w:pStyle w:val="Nvel3"/>
        <w:numPr>
          <w:ilvl w:val="2"/>
          <w:numId w:val="23"/>
        </w:numPr>
        <w:spacing w:line="360" w:lineRule="auto"/>
        <w:ind w:left="284" w:firstLine="0"/>
      </w:pPr>
      <w:r w:rsidRPr="00C82CB6">
        <w:t>Na hipótese de cancelamento do registro do fornecedor, nos termos do item anterior, o gerenciador convocará os fornecedores do cadastro de reserva, na ordem de classificação, para verificar se aceitam manter seus preços registrados</w:t>
      </w:r>
      <w:r w:rsidRPr="007B2846">
        <w:t>.</w:t>
      </w:r>
    </w:p>
    <w:p w14:paraId="05FC85D1" w14:textId="4658D29A" w:rsidR="00133E9C" w:rsidRPr="00C82CB6" w:rsidRDefault="00133E9C" w:rsidP="00C46759">
      <w:pPr>
        <w:pStyle w:val="Nvel3"/>
        <w:numPr>
          <w:ilvl w:val="2"/>
          <w:numId w:val="2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32" w:name="majora_preco_mercado_negociacao_frustra"/>
      <w:bookmarkEnd w:id="32"/>
    </w:p>
    <w:p w14:paraId="43A649AA" w14:textId="5B984189" w:rsidR="00133E9C" w:rsidRPr="00DA45E5" w:rsidRDefault="00133E9C" w:rsidP="00C46759">
      <w:pPr>
        <w:pStyle w:val="Nvel3"/>
        <w:numPr>
          <w:ilvl w:val="2"/>
          <w:numId w:val="23"/>
        </w:numPr>
        <w:spacing w:line="360" w:lineRule="auto"/>
        <w:ind w:left="284" w:firstLine="0"/>
      </w:pPr>
      <w:r w:rsidRPr="00C82CB6">
        <w:t>Na hipótese de comprovação da majoração do preço de mercado que inviabilize o preço registrado,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77777777" w:rsidR="00133E9C" w:rsidRDefault="00133E9C" w:rsidP="00C46759">
      <w:pPr>
        <w:pStyle w:val="Nvel3"/>
        <w:numPr>
          <w:ilvl w:val="2"/>
          <w:numId w:val="2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76252123" w14:textId="77777777" w:rsidR="00133E9C" w:rsidRPr="00666FEB" w:rsidRDefault="00133E9C" w:rsidP="00C46759">
      <w:pPr>
        <w:pStyle w:val="Nivel01"/>
        <w:numPr>
          <w:ilvl w:val="0"/>
          <w:numId w:val="23"/>
        </w:numPr>
        <w:suppressAutoHyphens w:val="0"/>
        <w:spacing w:before="120" w:after="120" w:line="360" w:lineRule="auto"/>
        <w:ind w:left="0" w:firstLine="0"/>
        <w:rPr>
          <w:rFonts w:hint="eastAsia"/>
        </w:rPr>
      </w:pPr>
      <w:r w:rsidRPr="00666FEB">
        <w:t>REMANEJAMENTO DAS QUANTIDADES REGISTRADAS NA ATA DE REGISTRO DE PREÇOS</w:t>
      </w:r>
    </w:p>
    <w:p w14:paraId="09754510" w14:textId="77777777" w:rsidR="00133E9C" w:rsidRPr="00666FEB" w:rsidRDefault="00133E9C" w:rsidP="00C46759">
      <w:pPr>
        <w:pStyle w:val="Nivel2"/>
        <w:numPr>
          <w:ilvl w:val="1"/>
          <w:numId w:val="23"/>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C46759">
      <w:pPr>
        <w:pStyle w:val="Nivel2"/>
        <w:numPr>
          <w:ilvl w:val="1"/>
          <w:numId w:val="23"/>
        </w:numPr>
        <w:spacing w:line="360" w:lineRule="auto"/>
        <w:ind w:left="0" w:firstLine="0"/>
      </w:pPr>
      <w:r>
        <w:t xml:space="preserve"> </w:t>
      </w:r>
      <w:r w:rsidRPr="00666FEB">
        <w:t>O remanejamento somente poderá ser feito</w:t>
      </w:r>
      <w:r>
        <w:t>:</w:t>
      </w:r>
    </w:p>
    <w:p w14:paraId="2B2B5517" w14:textId="77777777" w:rsidR="00133E9C"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C46759">
      <w:pPr>
        <w:pStyle w:val="Nvel3"/>
        <w:numPr>
          <w:ilvl w:val="2"/>
          <w:numId w:val="23"/>
        </w:numPr>
        <w:spacing w:line="360" w:lineRule="auto"/>
        <w:ind w:left="284" w:firstLine="0"/>
      </w:pPr>
      <w:r>
        <w:lastRenderedPageBreak/>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C46759">
      <w:pPr>
        <w:pStyle w:val="Nivel2"/>
        <w:numPr>
          <w:ilvl w:val="1"/>
          <w:numId w:val="23"/>
        </w:numPr>
        <w:spacing w:line="360" w:lineRule="auto"/>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33" w:name="gerenciador_estimador_é_partic_em_remane"/>
      <w:bookmarkEnd w:id="33"/>
    </w:p>
    <w:p w14:paraId="1B9D425E" w14:textId="1EB23DAF" w:rsidR="00133E9C" w:rsidRPr="00CF4619" w:rsidRDefault="00133E9C" w:rsidP="00C46759">
      <w:pPr>
        <w:pStyle w:val="Nivel2"/>
        <w:numPr>
          <w:ilvl w:val="1"/>
          <w:numId w:val="23"/>
        </w:numPr>
        <w:spacing w:line="360" w:lineRule="auto"/>
        <w:ind w:left="0" w:firstLine="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 xml:space="preserve">o Decreto </w:t>
      </w:r>
      <w:r w:rsidR="00A225B2">
        <w:t>Municipal</w:t>
      </w:r>
      <w:r w:rsidRPr="00CF4619">
        <w:t>.</w:t>
      </w:r>
    </w:p>
    <w:p w14:paraId="7B07D5FA" w14:textId="77777777" w:rsidR="00133E9C" w:rsidRDefault="00133E9C" w:rsidP="00C46759">
      <w:pPr>
        <w:pStyle w:val="Nivel2"/>
        <w:numPr>
          <w:ilvl w:val="1"/>
          <w:numId w:val="23"/>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C46759">
      <w:pPr>
        <w:pStyle w:val="Nivel2"/>
        <w:numPr>
          <w:ilvl w:val="1"/>
          <w:numId w:val="23"/>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3D1C892E" w:rsidR="00133E9C" w:rsidRDefault="00133E9C" w:rsidP="00C46759">
      <w:pPr>
        <w:pStyle w:val="Nivel2"/>
        <w:numPr>
          <w:ilvl w:val="1"/>
          <w:numId w:val="23"/>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FB7EC0">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C46759">
      <w:pPr>
        <w:pStyle w:val="Nivel01"/>
        <w:numPr>
          <w:ilvl w:val="0"/>
          <w:numId w:val="23"/>
        </w:numPr>
        <w:suppressAutoHyphens w:val="0"/>
        <w:spacing w:before="120" w:after="120" w:line="360" w:lineRule="auto"/>
        <w:ind w:left="0" w:firstLine="0"/>
        <w:rPr>
          <w:rFonts w:hint="eastAsia"/>
          <w:iCs/>
        </w:rPr>
      </w:pPr>
      <w:r>
        <w:t xml:space="preserve">CANCELAMENTO DO REGISTRO DO LICITANTE VENCEDOR E DOS PREÇOS </w:t>
      </w:r>
      <w:r w:rsidRPr="009C5E2C">
        <w:t>REGISTRADOS</w:t>
      </w:r>
      <w:bookmarkStart w:id="34" w:name="cancelamento"/>
      <w:bookmarkEnd w:id="34"/>
    </w:p>
    <w:p w14:paraId="4966524D" w14:textId="77777777" w:rsidR="00133E9C" w:rsidRPr="00B4636C" w:rsidRDefault="00133E9C" w:rsidP="00C46759">
      <w:pPr>
        <w:pStyle w:val="Nivel2"/>
        <w:numPr>
          <w:ilvl w:val="1"/>
          <w:numId w:val="23"/>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35" w:name="cancelamento_do_fornecedor"/>
      <w:bookmarkEnd w:id="35"/>
    </w:p>
    <w:p w14:paraId="75703048" w14:textId="77777777" w:rsidR="00133E9C" w:rsidRPr="009D6CCC" w:rsidRDefault="00133E9C" w:rsidP="00C46759">
      <w:pPr>
        <w:pStyle w:val="Nvel3"/>
        <w:numPr>
          <w:ilvl w:val="2"/>
          <w:numId w:val="23"/>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C46759">
      <w:pPr>
        <w:pStyle w:val="Nvel3"/>
        <w:numPr>
          <w:ilvl w:val="2"/>
          <w:numId w:val="2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3D758489" w:rsidR="00133E9C" w:rsidRPr="009D6CCC" w:rsidRDefault="00133E9C" w:rsidP="00C46759">
      <w:pPr>
        <w:pStyle w:val="Nvel3"/>
        <w:numPr>
          <w:ilvl w:val="2"/>
          <w:numId w:val="23"/>
        </w:numPr>
        <w:spacing w:line="360" w:lineRule="auto"/>
        <w:ind w:left="284" w:firstLine="0"/>
      </w:pPr>
      <w:r w:rsidRPr="009D6CCC">
        <w:t xml:space="preserve">Não aceitar manter seu preço registrado, na hipótese prevista no </w:t>
      </w:r>
      <w:r w:rsidR="00A225B2">
        <w:t>Decreto Municipal</w:t>
      </w:r>
      <w:r w:rsidRPr="009D6CCC">
        <w:t>; ou</w:t>
      </w:r>
    </w:p>
    <w:p w14:paraId="3471D74D" w14:textId="77777777" w:rsidR="00133E9C" w:rsidRPr="009D6CCC" w:rsidRDefault="00133E9C" w:rsidP="00C46759">
      <w:pPr>
        <w:pStyle w:val="Nvel3"/>
        <w:numPr>
          <w:ilvl w:val="2"/>
          <w:numId w:val="23"/>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C46759">
      <w:pPr>
        <w:pStyle w:val="Nvel4"/>
        <w:numPr>
          <w:ilvl w:val="3"/>
          <w:numId w:val="2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23A6E30B" w:rsidR="00133E9C" w:rsidRPr="00B4636C" w:rsidRDefault="00133E9C" w:rsidP="00C46759">
      <w:pPr>
        <w:pStyle w:val="Nivel2"/>
        <w:numPr>
          <w:ilvl w:val="1"/>
          <w:numId w:val="23"/>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FB7EC0">
        <w:t>8.1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C46759">
      <w:pPr>
        <w:pStyle w:val="Nivel2"/>
        <w:numPr>
          <w:ilvl w:val="1"/>
          <w:numId w:val="23"/>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C46759">
      <w:pPr>
        <w:pStyle w:val="Nivel2"/>
        <w:numPr>
          <w:ilvl w:val="1"/>
          <w:numId w:val="23"/>
        </w:numPr>
        <w:spacing w:line="360" w:lineRule="auto"/>
        <w:ind w:left="0" w:firstLine="0"/>
      </w:pPr>
      <w:r w:rsidRPr="00B4636C">
        <w:lastRenderedPageBreak/>
        <w:t>O cancelamento dos preços registrados poderá ser realizado pelo gerenciador, em determinada ata de registro de preços, total ou parcialmente, nas seguintes hipóteses, desde que devidamente comprovadas e justificadas:</w:t>
      </w:r>
      <w:bookmarkStart w:id="36" w:name="cancelamento_da_ata"/>
      <w:bookmarkEnd w:id="36"/>
      <w:r w:rsidRPr="00B4636C">
        <w:t xml:space="preserve"> </w:t>
      </w:r>
    </w:p>
    <w:p w14:paraId="7503B6A0" w14:textId="77777777" w:rsidR="00133E9C" w:rsidRPr="009C5E2C" w:rsidRDefault="00133E9C" w:rsidP="00C46759">
      <w:pPr>
        <w:pStyle w:val="Nvel3"/>
        <w:numPr>
          <w:ilvl w:val="2"/>
          <w:numId w:val="23"/>
        </w:numPr>
        <w:spacing w:line="360" w:lineRule="auto"/>
        <w:ind w:left="284" w:firstLine="0"/>
      </w:pPr>
      <w:r>
        <w:t>P</w:t>
      </w:r>
      <w:r w:rsidRPr="009C5E2C">
        <w:t xml:space="preserve">or </w:t>
      </w:r>
      <w:r w:rsidRPr="00B4636C">
        <w:t>razão</w:t>
      </w:r>
      <w:r w:rsidRPr="009C5E2C">
        <w:t xml:space="preserve"> de interesse público;</w:t>
      </w:r>
    </w:p>
    <w:p w14:paraId="2A81FC02" w14:textId="77777777" w:rsidR="00133E9C" w:rsidRDefault="00133E9C" w:rsidP="00C46759">
      <w:pPr>
        <w:pStyle w:val="Nvel3"/>
        <w:numPr>
          <w:ilvl w:val="2"/>
          <w:numId w:val="23"/>
        </w:numPr>
        <w:spacing w:line="360" w:lineRule="auto"/>
        <w:ind w:left="284" w:firstLine="0"/>
      </w:pPr>
      <w:r>
        <w:t>A</w:t>
      </w:r>
      <w:r w:rsidRPr="009C5E2C">
        <w:t xml:space="preserve"> pedido do fornecedor, decorrente de caso fortuito ou força maior</w:t>
      </w:r>
      <w:r>
        <w:t>; ou</w:t>
      </w:r>
    </w:p>
    <w:p w14:paraId="57AD9125" w14:textId="791113C2" w:rsidR="00133E9C" w:rsidRDefault="00133E9C" w:rsidP="00C46759">
      <w:pPr>
        <w:pStyle w:val="Nvel3"/>
        <w:numPr>
          <w:ilvl w:val="2"/>
          <w:numId w:val="23"/>
        </w:numPr>
        <w:spacing w:line="360" w:lineRule="auto"/>
        <w:ind w:left="284" w:firstLine="0"/>
      </w:pPr>
      <w:r>
        <w:t>S</w:t>
      </w:r>
      <w:r w:rsidRPr="00B4636C">
        <w:t>e não houver êxito nas negociações, nas hipóteses em que o preço de mercado</w:t>
      </w:r>
      <w:r>
        <w:t xml:space="preserve"> </w:t>
      </w:r>
      <w:proofErr w:type="gramStart"/>
      <w:r w:rsidRPr="00B4636C">
        <w:t>tornar-se</w:t>
      </w:r>
      <w:proofErr w:type="gramEnd"/>
      <w:r w:rsidRPr="00B4636C">
        <w:t xml:space="preserve"> superior ou inferior ao preço registrado, nos termos do</w:t>
      </w:r>
      <w:r>
        <w:t xml:space="preserve"> </w:t>
      </w:r>
      <w:r w:rsidR="00624865">
        <w:t>Decreto Municipal</w:t>
      </w:r>
      <w:r>
        <w:t xml:space="preserve">. </w:t>
      </w:r>
    </w:p>
    <w:p w14:paraId="5A8D52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DAS PENALIDADES</w:t>
      </w:r>
    </w:p>
    <w:p w14:paraId="7AA245FF" w14:textId="77777777" w:rsidR="00133E9C" w:rsidRPr="00C82CB6" w:rsidRDefault="00133E9C" w:rsidP="00C46759">
      <w:pPr>
        <w:pStyle w:val="Nivel2"/>
        <w:numPr>
          <w:ilvl w:val="1"/>
          <w:numId w:val="23"/>
        </w:numPr>
        <w:spacing w:line="360" w:lineRule="auto"/>
        <w:ind w:left="0" w:firstLine="0"/>
      </w:pPr>
      <w:r w:rsidRPr="00C82CB6">
        <w:t xml:space="preserve">O descumprimento da Ata de Registro de Preços ensejará aplicação das penalidades estabelecidas </w:t>
      </w:r>
      <w:r w:rsidRPr="007E2862">
        <w:rPr>
          <w:i/>
        </w:rPr>
        <w:t>no edital</w:t>
      </w:r>
      <w:r w:rsidRPr="00C82CB6">
        <w:t>.</w:t>
      </w:r>
    </w:p>
    <w:p w14:paraId="3E643781" w14:textId="77777777" w:rsidR="00133E9C" w:rsidRPr="009D6CCC" w:rsidRDefault="00133E9C" w:rsidP="00C46759">
      <w:pPr>
        <w:pStyle w:val="Nvel3"/>
        <w:numPr>
          <w:ilvl w:val="2"/>
          <w:numId w:val="2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5614F3E1" w:rsidR="00133E9C" w:rsidRPr="00C82CB6" w:rsidRDefault="00133E9C" w:rsidP="00C46759">
      <w:pPr>
        <w:pStyle w:val="Nivel2"/>
        <w:numPr>
          <w:ilvl w:val="1"/>
          <w:numId w:val="23"/>
        </w:numPr>
        <w:spacing w:line="360" w:lineRule="auto"/>
        <w:ind w:left="0" w:firstLine="0"/>
      </w:pPr>
      <w:r w:rsidRPr="00C82CB6">
        <w:t>É da competência do gerenciador a aplicação das penalidades decorrentes do descumprimento do pactuado nesta ata de registro de preço</w:t>
      </w:r>
      <w:r w:rsidR="00624865">
        <w:t xml:space="preserve">, </w:t>
      </w:r>
      <w:r w:rsidRPr="00C82CB6">
        <w:t xml:space="preserve">exceto nas hipóteses em que o descumprimento disser respeito às contratações dos órgãos </w:t>
      </w:r>
      <w:r w:rsidRPr="007B2846">
        <w:t>ou entidade</w:t>
      </w:r>
      <w:r w:rsidRPr="00C82CB6">
        <w:t xml:space="preserve"> participante, caso no qual caberá ao respectivo órgão participante a aplicação da penalidade </w:t>
      </w:r>
      <w:r w:rsidR="00624865">
        <w:t>do Decreto Municipal</w:t>
      </w:r>
      <w:r w:rsidRPr="00C82CB6">
        <w:t>.</w:t>
      </w:r>
    </w:p>
    <w:p w14:paraId="40106364" w14:textId="3BA72AD7" w:rsidR="00133E9C" w:rsidRDefault="00133E9C" w:rsidP="00C46759">
      <w:pPr>
        <w:pStyle w:val="Nivel2"/>
        <w:numPr>
          <w:ilvl w:val="1"/>
          <w:numId w:val="23"/>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C46759">
      <w:pPr>
        <w:pStyle w:val="Nivel01"/>
        <w:numPr>
          <w:ilvl w:val="0"/>
          <w:numId w:val="23"/>
        </w:numPr>
        <w:suppressAutoHyphens w:val="0"/>
        <w:spacing w:before="120" w:after="120" w:line="360" w:lineRule="auto"/>
        <w:ind w:left="0" w:firstLine="0"/>
        <w:rPr>
          <w:rFonts w:hint="eastAsia"/>
        </w:rPr>
      </w:pPr>
      <w:r w:rsidRPr="005F295F">
        <w:t>CONDIÇÕES GERAIS</w:t>
      </w:r>
    </w:p>
    <w:p w14:paraId="55CF5FFC" w14:textId="77777777" w:rsidR="00133E9C" w:rsidRPr="00C82CB6" w:rsidRDefault="00133E9C" w:rsidP="00C46759">
      <w:pPr>
        <w:pStyle w:val="Nivel2"/>
        <w:numPr>
          <w:ilvl w:val="1"/>
          <w:numId w:val="23"/>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w:t>
      </w:r>
      <w:proofErr w:type="spellStart"/>
      <w:r w:rsidRPr="005F295F">
        <w:rPr>
          <w:rFonts w:ascii="Arial" w:hAnsi="Arial" w:cs="Arial"/>
          <w:sz w:val="20"/>
          <w:szCs w:val="20"/>
        </w:rPr>
        <w:t>em</w:t>
      </w:r>
      <w:proofErr w:type="spellEnd"/>
      <w:r w:rsidRPr="005F295F">
        <w:rPr>
          <w:rFonts w:ascii="Arial" w:hAnsi="Arial" w:cs="Arial"/>
          <w:sz w:val="20"/>
          <w:szCs w:val="20"/>
        </w:rPr>
        <w:t xml:space="preserve">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D6A5D7A" w14:textId="77777777" w:rsidR="00133E9C" w:rsidRPr="005F295F" w:rsidRDefault="00133E9C" w:rsidP="00133E9C">
      <w:pPr>
        <w:widowControl w:val="0"/>
        <w:autoSpaceDE w:val="0"/>
        <w:autoSpaceDN w:val="0"/>
        <w:adjustRightInd w:val="0"/>
        <w:spacing w:before="120" w:after="120" w:line="360" w:lineRule="auto"/>
        <w:jc w:val="both"/>
        <w:rPr>
          <w:rFonts w:ascii="Arial" w:hAnsi="Arial" w:cs="Arial"/>
          <w:i/>
          <w:iCs/>
          <w:color w:val="FF0000"/>
          <w:sz w:val="20"/>
          <w:szCs w:val="20"/>
        </w:rPr>
      </w:pPr>
      <w:r w:rsidRPr="005F295F">
        <w:rPr>
          <w:rFonts w:ascii="Arial" w:hAnsi="Arial" w:cs="Arial"/>
          <w:i/>
          <w:iCs/>
          <w:color w:val="FF0000"/>
          <w:sz w:val="20"/>
          <w:szCs w:val="20"/>
        </w:rPr>
        <w:t xml:space="preserve"> </w:t>
      </w:r>
    </w:p>
    <w:p w14:paraId="5490E9F6"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156AD6D1"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0D85EE90" w14:textId="3F6FA6D2" w:rsidR="00A45A81" w:rsidRPr="00423810" w:rsidRDefault="00133E9C" w:rsidP="00423810">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w:t>
      </w:r>
      <w:proofErr w:type="spellStart"/>
      <w:r w:rsidRPr="007E2862">
        <w:rPr>
          <w:rFonts w:ascii="Arial" w:hAnsi="Arial" w:cs="Arial"/>
          <w:highlight w:val="yellow"/>
        </w:rPr>
        <w:t>is</w:t>
      </w:r>
      <w:proofErr w:type="spellEnd"/>
      <w:r w:rsidRPr="007E2862">
        <w:rPr>
          <w:rFonts w:ascii="Arial" w:hAnsi="Arial" w:cs="Arial"/>
          <w:highlight w:val="yellow"/>
        </w:rPr>
        <w:t>)</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20A413BE" w14:textId="2090DCB2"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4878CE">
        <w:rPr>
          <w:rFonts w:ascii="Arial" w:hAnsi="Arial" w:cs="Arial"/>
          <w:b/>
          <w:sz w:val="20"/>
          <w:szCs w:val="20"/>
          <w:u w:val="single"/>
        </w:rPr>
        <w:t>53</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p w14:paraId="42094518" w14:textId="77777777" w:rsidR="00423810" w:rsidRPr="002A7551" w:rsidRDefault="001430F9" w:rsidP="00423810">
      <w:pPr>
        <w:jc w:val="center"/>
        <w:textAlignment w:val="baseline"/>
        <w:rPr>
          <w:rFonts w:ascii="Arial" w:hAnsi="Arial" w:cs="Arial"/>
          <w:bCs/>
          <w:sz w:val="20"/>
          <w:szCs w:val="20"/>
          <w:lang w:eastAsia="pt-BR"/>
        </w:rPr>
      </w:pPr>
      <w:r>
        <w:rPr>
          <w:rFonts w:ascii="Arial" w:hAnsi="Arial" w:cs="Arial"/>
          <w:sz w:val="20"/>
        </w:rPr>
        <w:t xml:space="preserve">  </w:t>
      </w:r>
      <w:bookmarkEnd w:id="0"/>
      <w:r w:rsidR="00423810">
        <w:rPr>
          <w:rFonts w:ascii="Arial" w:hAnsi="Arial" w:cs="Arial"/>
          <w:b/>
          <w:bCs/>
          <w:sz w:val="20"/>
          <w:szCs w:val="20"/>
          <w:u w:val="single"/>
          <w:lang w:eastAsia="pt-BR"/>
        </w:rPr>
        <w:t>ESTUDO TÉCNICO PRELIMINAR</w:t>
      </w:r>
    </w:p>
    <w:p w14:paraId="78AC77A4" w14:textId="77777777" w:rsidR="00423810" w:rsidRPr="00E55D6A" w:rsidRDefault="00423810" w:rsidP="00423810">
      <w:pPr>
        <w:jc w:val="both"/>
        <w:textAlignment w:val="baseline"/>
        <w:rPr>
          <w:rFonts w:ascii="Arial" w:hAnsi="Arial" w:cs="Arial"/>
          <w:b/>
          <w:sz w:val="20"/>
          <w:szCs w:val="20"/>
          <w:lang w:eastAsia="pt-BR"/>
        </w:rPr>
      </w:pPr>
    </w:p>
    <w:p w14:paraId="0B76CB30" w14:textId="77777777" w:rsidR="00423810" w:rsidRDefault="00423810" w:rsidP="00423810">
      <w:pPr>
        <w:pStyle w:val="PargrafodaLista"/>
        <w:ind w:left="0"/>
        <w:jc w:val="both"/>
        <w:textAlignment w:val="baseline"/>
        <w:rPr>
          <w:rFonts w:ascii="Arial" w:eastAsia="Times New Roman" w:hAnsi="Arial" w:cs="Arial"/>
          <w:b/>
          <w:sz w:val="20"/>
          <w:szCs w:val="20"/>
          <w:lang w:eastAsia="pt-BR"/>
        </w:rPr>
      </w:pPr>
      <w:r>
        <w:rPr>
          <w:rFonts w:ascii="Arial" w:eastAsia="Times New Roman" w:hAnsi="Arial" w:cs="Arial"/>
          <w:b/>
          <w:sz w:val="20"/>
          <w:szCs w:val="20"/>
          <w:lang w:eastAsia="pt-BR"/>
        </w:rPr>
        <w:t>1</w:t>
      </w:r>
      <w:r w:rsidRPr="00E55D6A">
        <w:rPr>
          <w:rFonts w:ascii="Arial" w:eastAsia="Times New Roman" w:hAnsi="Arial" w:cs="Arial"/>
          <w:b/>
          <w:sz w:val="20"/>
          <w:szCs w:val="20"/>
          <w:lang w:eastAsia="pt-BR"/>
        </w:rPr>
        <w:t>.</w:t>
      </w:r>
      <w:r w:rsidRPr="00E55D6A">
        <w:rPr>
          <w:rFonts w:ascii="Arial" w:eastAsia="Times New Roman" w:hAnsi="Arial" w:cs="Arial"/>
          <w:sz w:val="20"/>
          <w:szCs w:val="20"/>
          <w:lang w:eastAsia="pt-BR"/>
        </w:rPr>
        <w:t xml:space="preserve"> </w:t>
      </w:r>
      <w:r>
        <w:rPr>
          <w:rFonts w:ascii="Arial" w:eastAsia="Times New Roman" w:hAnsi="Arial" w:cs="Arial"/>
          <w:b/>
          <w:sz w:val="20"/>
          <w:szCs w:val="20"/>
          <w:lang w:eastAsia="pt-BR"/>
        </w:rPr>
        <w:t>Informações básicas:</w:t>
      </w:r>
    </w:p>
    <w:p w14:paraId="675DA69C" w14:textId="77777777" w:rsidR="00423810" w:rsidRPr="002A7551" w:rsidRDefault="00423810" w:rsidP="00423810">
      <w:pPr>
        <w:pStyle w:val="PargrafodaLista"/>
        <w:ind w:left="0"/>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1.1. Através do Memorando nº 6423/2024 foi anexado o Documento de Formalização da Demanda e autorizada a abertura do processo licitatório pelo Secretário de Administração.</w:t>
      </w:r>
    </w:p>
    <w:p w14:paraId="0ECD9507" w14:textId="77777777" w:rsidR="00423810" w:rsidRDefault="00423810" w:rsidP="00423810">
      <w:pPr>
        <w:jc w:val="both"/>
        <w:textAlignment w:val="baseline"/>
        <w:rPr>
          <w:rFonts w:ascii="Arial" w:hAnsi="Arial" w:cs="Arial"/>
          <w:b/>
          <w:sz w:val="20"/>
          <w:szCs w:val="20"/>
          <w:lang w:eastAsia="pt-BR"/>
        </w:rPr>
      </w:pPr>
    </w:p>
    <w:p w14:paraId="7FDAE5A9" w14:textId="77777777" w:rsidR="00423810" w:rsidRPr="00E55D6A" w:rsidRDefault="00423810" w:rsidP="00423810">
      <w:pPr>
        <w:jc w:val="both"/>
        <w:textAlignment w:val="baseline"/>
        <w:rPr>
          <w:rFonts w:ascii="Arial" w:hAnsi="Arial" w:cs="Arial"/>
          <w:sz w:val="20"/>
          <w:szCs w:val="20"/>
          <w:lang w:eastAsia="pt-BR"/>
        </w:rPr>
      </w:pPr>
      <w:r>
        <w:rPr>
          <w:rFonts w:ascii="Arial" w:hAnsi="Arial" w:cs="Arial"/>
          <w:b/>
          <w:sz w:val="20"/>
          <w:szCs w:val="20"/>
          <w:lang w:eastAsia="pt-BR"/>
        </w:rPr>
        <w:t>2</w:t>
      </w:r>
      <w:r w:rsidRPr="00E55D6A">
        <w:rPr>
          <w:rFonts w:ascii="Arial" w:hAnsi="Arial" w:cs="Arial"/>
          <w:b/>
          <w:sz w:val="20"/>
          <w:szCs w:val="20"/>
          <w:lang w:eastAsia="pt-BR"/>
        </w:rPr>
        <w:t>.</w:t>
      </w:r>
      <w:r w:rsidRPr="00E55D6A">
        <w:rPr>
          <w:rFonts w:ascii="Arial" w:hAnsi="Arial" w:cs="Arial"/>
          <w:sz w:val="20"/>
          <w:szCs w:val="20"/>
          <w:lang w:eastAsia="pt-BR"/>
        </w:rPr>
        <w:t xml:space="preserve"> </w:t>
      </w:r>
      <w:r w:rsidRPr="00E55D6A">
        <w:rPr>
          <w:rFonts w:ascii="Arial" w:hAnsi="Arial" w:cs="Arial"/>
          <w:b/>
          <w:sz w:val="20"/>
          <w:szCs w:val="20"/>
          <w:lang w:eastAsia="pt-BR"/>
        </w:rPr>
        <w:t>Descrição da necessidade</w:t>
      </w:r>
      <w:r w:rsidRPr="00E55D6A">
        <w:rPr>
          <w:rFonts w:ascii="Arial" w:hAnsi="Arial" w:cs="Arial"/>
          <w:sz w:val="20"/>
          <w:szCs w:val="20"/>
          <w:lang w:eastAsia="pt-BR"/>
        </w:rPr>
        <w:t>:</w:t>
      </w:r>
    </w:p>
    <w:p w14:paraId="0BA98679" w14:textId="77777777" w:rsidR="00423810"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2.1. Os serviços, objeto deste estudo, são fundamentais para a manutenção das atividades diárias e essenciais desempenhadas por todas as Secretarias Municipais configurando-se de interesse da Administração Pública.</w:t>
      </w:r>
    </w:p>
    <w:p w14:paraId="01989006" w14:textId="77777777" w:rsidR="00423810"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 xml:space="preserve">2.2. Os serviços de desinsetização são indispensáveis para combater os riscos ocasionados pela proliferação de animais, vetores ou pragas evitando propagação de doenças e proporcionando a salubridade adequada para os servidores e para os usuários dos serviços públicos. </w:t>
      </w:r>
    </w:p>
    <w:p w14:paraId="54D9F545" w14:textId="77777777" w:rsidR="00423810" w:rsidRPr="00A97FEE" w:rsidRDefault="00423810" w:rsidP="00423810">
      <w:pPr>
        <w:jc w:val="both"/>
        <w:textAlignment w:val="baseline"/>
        <w:rPr>
          <w:rFonts w:ascii="Arial" w:hAnsi="Arial" w:cs="Arial"/>
          <w:color w:val="FF0000"/>
          <w:sz w:val="20"/>
          <w:szCs w:val="20"/>
          <w:lang w:eastAsia="pt-BR"/>
        </w:rPr>
      </w:pPr>
      <w:r>
        <w:rPr>
          <w:rFonts w:ascii="Arial" w:hAnsi="Arial" w:cs="Arial"/>
          <w:sz w:val="20"/>
          <w:szCs w:val="20"/>
          <w:lang w:eastAsia="pt-BR"/>
        </w:rPr>
        <w:t>2.3. Os serviços de limpeza e desinfecção dos reservatórios de água são fundamentais para garantir a qualidade da água, pois caso esses reservatórios estejam sujos ou contaminados podem tornar-se fonte de contaminação microbiológica, colocando em risco à saúde dos servidores e dos usuários dos serviços públicos.</w:t>
      </w:r>
    </w:p>
    <w:p w14:paraId="48A32FA9" w14:textId="77777777" w:rsidR="00423810" w:rsidRPr="00A97FEE" w:rsidRDefault="00423810" w:rsidP="00423810">
      <w:pPr>
        <w:jc w:val="both"/>
        <w:textAlignment w:val="baseline"/>
        <w:rPr>
          <w:rFonts w:ascii="Arial" w:hAnsi="Arial" w:cs="Arial"/>
          <w:color w:val="FF0000"/>
          <w:sz w:val="20"/>
          <w:szCs w:val="20"/>
          <w:lang w:eastAsia="pt-BR"/>
        </w:rPr>
      </w:pPr>
      <w:r w:rsidRPr="00F129EE">
        <w:rPr>
          <w:rFonts w:ascii="Arial" w:hAnsi="Arial" w:cs="Arial"/>
          <w:sz w:val="20"/>
          <w:szCs w:val="20"/>
          <w:lang w:eastAsia="pt-BR"/>
        </w:rPr>
        <w:t>2.4.</w:t>
      </w:r>
      <w:r>
        <w:rPr>
          <w:rFonts w:ascii="Arial" w:hAnsi="Arial" w:cs="Arial"/>
          <w:sz w:val="20"/>
          <w:szCs w:val="20"/>
          <w:lang w:eastAsia="pt-BR"/>
        </w:rPr>
        <w:t xml:space="preserve"> Não dispomos de servidores capacitados para executar esses serviços</w:t>
      </w:r>
      <w:r w:rsidRPr="00F129EE">
        <w:rPr>
          <w:rFonts w:ascii="Arial" w:hAnsi="Arial" w:cs="Arial"/>
          <w:sz w:val="20"/>
          <w:szCs w:val="20"/>
          <w:lang w:eastAsia="pt-BR"/>
        </w:rPr>
        <w:t>.</w:t>
      </w:r>
    </w:p>
    <w:p w14:paraId="3768324C" w14:textId="77777777" w:rsidR="00423810" w:rsidRPr="00E55D6A" w:rsidRDefault="00423810" w:rsidP="00423810">
      <w:pPr>
        <w:jc w:val="both"/>
        <w:textAlignment w:val="baseline"/>
        <w:rPr>
          <w:rFonts w:ascii="Arial" w:hAnsi="Arial" w:cs="Arial"/>
          <w:sz w:val="20"/>
          <w:szCs w:val="20"/>
          <w:lang w:eastAsia="pt-BR"/>
        </w:rPr>
      </w:pPr>
    </w:p>
    <w:p w14:paraId="335E6786" w14:textId="77777777" w:rsidR="00423810" w:rsidRPr="00E55D6A" w:rsidRDefault="00423810" w:rsidP="00423810">
      <w:pPr>
        <w:jc w:val="both"/>
        <w:textAlignment w:val="baseline"/>
        <w:rPr>
          <w:rFonts w:ascii="Arial" w:hAnsi="Arial" w:cs="Arial"/>
          <w:b/>
          <w:sz w:val="20"/>
          <w:szCs w:val="20"/>
          <w:lang w:eastAsia="pt-BR"/>
        </w:rPr>
      </w:pPr>
      <w:r w:rsidRPr="00E55D6A">
        <w:rPr>
          <w:rFonts w:ascii="Arial" w:hAnsi="Arial" w:cs="Arial"/>
          <w:b/>
          <w:sz w:val="20"/>
          <w:szCs w:val="20"/>
          <w:lang w:eastAsia="pt-BR"/>
        </w:rPr>
        <w:t>3. Área requisitante:</w:t>
      </w:r>
    </w:p>
    <w:p w14:paraId="47B65852" w14:textId="77777777" w:rsidR="00423810" w:rsidRPr="00E55D6A"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 xml:space="preserve">3.1. </w:t>
      </w:r>
      <w:r w:rsidRPr="00E55D6A">
        <w:rPr>
          <w:rFonts w:ascii="Arial" w:hAnsi="Arial" w:cs="Arial"/>
          <w:sz w:val="20"/>
          <w:szCs w:val="20"/>
          <w:lang w:eastAsia="pt-BR"/>
        </w:rPr>
        <w:t xml:space="preserve">Central de Compras – Responsável: Márcia Andréia da Silva </w:t>
      </w:r>
      <w:proofErr w:type="spellStart"/>
      <w:r w:rsidRPr="00E55D6A">
        <w:rPr>
          <w:rFonts w:ascii="Arial" w:hAnsi="Arial" w:cs="Arial"/>
          <w:sz w:val="20"/>
          <w:szCs w:val="20"/>
          <w:lang w:eastAsia="pt-BR"/>
        </w:rPr>
        <w:t>Paolini</w:t>
      </w:r>
      <w:proofErr w:type="spellEnd"/>
      <w:r w:rsidRPr="00E55D6A">
        <w:rPr>
          <w:rFonts w:ascii="Arial" w:hAnsi="Arial" w:cs="Arial"/>
          <w:sz w:val="20"/>
          <w:szCs w:val="20"/>
          <w:lang w:eastAsia="pt-BR"/>
        </w:rPr>
        <w:t xml:space="preserve"> (Diretora de Compras e Patrimônio)</w:t>
      </w:r>
    </w:p>
    <w:p w14:paraId="3967170F" w14:textId="77777777" w:rsidR="00423810"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3.2. Para atendimento das necessidades de todas as Secretarias Municipais.</w:t>
      </w:r>
    </w:p>
    <w:p w14:paraId="42EC690D" w14:textId="77777777" w:rsidR="00423810" w:rsidRPr="00E55D6A" w:rsidRDefault="00423810" w:rsidP="00423810">
      <w:pPr>
        <w:jc w:val="both"/>
        <w:textAlignment w:val="baseline"/>
        <w:rPr>
          <w:rFonts w:ascii="Arial" w:hAnsi="Arial" w:cs="Arial"/>
          <w:sz w:val="20"/>
          <w:szCs w:val="20"/>
          <w:lang w:eastAsia="pt-BR"/>
        </w:rPr>
      </w:pPr>
    </w:p>
    <w:p w14:paraId="0286DFF5" w14:textId="77777777" w:rsidR="00423810" w:rsidRPr="00E55D6A" w:rsidRDefault="00423810" w:rsidP="00423810">
      <w:pPr>
        <w:jc w:val="both"/>
        <w:textAlignment w:val="baseline"/>
        <w:rPr>
          <w:rFonts w:ascii="Arial" w:hAnsi="Arial" w:cs="Arial"/>
          <w:b/>
          <w:sz w:val="20"/>
          <w:szCs w:val="20"/>
          <w:lang w:eastAsia="pt-BR"/>
        </w:rPr>
      </w:pPr>
      <w:r w:rsidRPr="00E55D6A">
        <w:rPr>
          <w:rFonts w:ascii="Arial" w:hAnsi="Arial" w:cs="Arial"/>
          <w:b/>
          <w:sz w:val="20"/>
          <w:szCs w:val="20"/>
          <w:lang w:eastAsia="pt-BR"/>
        </w:rPr>
        <w:t>4. Descrição dos Requisitos da Contratação:</w:t>
      </w:r>
    </w:p>
    <w:p w14:paraId="0B4A7161" w14:textId="77777777" w:rsidR="00423810" w:rsidRPr="00805EA8" w:rsidRDefault="00423810" w:rsidP="00423810">
      <w:pPr>
        <w:jc w:val="both"/>
        <w:textAlignment w:val="baseline"/>
        <w:rPr>
          <w:rFonts w:ascii="Arial" w:hAnsi="Arial" w:cs="Arial"/>
          <w:sz w:val="20"/>
          <w:szCs w:val="20"/>
          <w:lang w:eastAsia="pt-BR"/>
        </w:rPr>
      </w:pPr>
      <w:r w:rsidRPr="00E55D6A">
        <w:rPr>
          <w:rFonts w:ascii="Arial" w:hAnsi="Arial" w:cs="Arial"/>
          <w:sz w:val="20"/>
          <w:szCs w:val="20"/>
          <w:lang w:eastAsia="pt-BR"/>
        </w:rPr>
        <w:t>4.1. A contratação deve se basear na Lei nº 14.133/2021</w:t>
      </w:r>
      <w:r>
        <w:rPr>
          <w:rFonts w:ascii="Arial" w:hAnsi="Arial" w:cs="Arial"/>
          <w:sz w:val="20"/>
          <w:szCs w:val="20"/>
          <w:lang w:eastAsia="pt-BR"/>
        </w:rPr>
        <w:t xml:space="preserve"> e deve ser obedecida a </w:t>
      </w:r>
      <w:r w:rsidRPr="00805EA8">
        <w:rPr>
          <w:rFonts w:ascii="Arial" w:hAnsi="Arial" w:cs="Arial"/>
          <w:sz w:val="20"/>
          <w:szCs w:val="20"/>
          <w:lang w:eastAsia="pt-BR"/>
        </w:rPr>
        <w:t>RDC Nº 622/2022 quanto:</w:t>
      </w:r>
    </w:p>
    <w:p w14:paraId="41EC52A2" w14:textId="77777777" w:rsidR="00423810" w:rsidRPr="00805EA8" w:rsidRDefault="00423810" w:rsidP="00423810">
      <w:pPr>
        <w:jc w:val="both"/>
        <w:textAlignment w:val="baseline"/>
        <w:rPr>
          <w:rFonts w:ascii="Arial" w:hAnsi="Arial" w:cs="Arial"/>
          <w:sz w:val="20"/>
          <w:szCs w:val="20"/>
          <w:lang w:eastAsia="pt-BR"/>
        </w:rPr>
      </w:pPr>
      <w:r w:rsidRPr="00805EA8">
        <w:rPr>
          <w:rFonts w:ascii="Arial" w:hAnsi="Arial" w:cs="Arial"/>
          <w:sz w:val="20"/>
          <w:szCs w:val="20"/>
          <w:lang w:eastAsia="pt-BR"/>
        </w:rPr>
        <w:t>4.1.1. aos Requisitos gerais sobre licença da autoridade sanitária e ambiental competente, quanto somente à utilização de produtos saneantes desinfetantes registrados na Anvisa;</w:t>
      </w:r>
    </w:p>
    <w:p w14:paraId="222AEAC2" w14:textId="77777777" w:rsidR="00423810" w:rsidRPr="00805EA8" w:rsidRDefault="00423810" w:rsidP="00423810">
      <w:pPr>
        <w:jc w:val="both"/>
        <w:textAlignment w:val="baseline"/>
        <w:rPr>
          <w:rFonts w:ascii="Arial" w:hAnsi="Arial" w:cs="Arial"/>
          <w:sz w:val="20"/>
          <w:szCs w:val="20"/>
          <w:lang w:eastAsia="pt-BR"/>
        </w:rPr>
      </w:pPr>
      <w:r w:rsidRPr="00805EA8">
        <w:rPr>
          <w:rFonts w:ascii="Arial" w:hAnsi="Arial" w:cs="Arial"/>
          <w:sz w:val="20"/>
          <w:szCs w:val="20"/>
          <w:lang w:eastAsia="pt-BR"/>
        </w:rPr>
        <w:t>4.1.2. a Responsabilidade técnica onde a Contratada deve apresentar um responsável técnico devidamente habilitado no conselho profissional e também a empresa deverá possuir registro junto ao conselho profissional do seu responsável técnico;</w:t>
      </w:r>
    </w:p>
    <w:p w14:paraId="637CDDD4" w14:textId="77777777" w:rsidR="00423810" w:rsidRPr="00805EA8" w:rsidRDefault="00423810" w:rsidP="00423810">
      <w:pPr>
        <w:jc w:val="both"/>
        <w:textAlignment w:val="baseline"/>
        <w:rPr>
          <w:rFonts w:ascii="Arial" w:hAnsi="Arial" w:cs="Arial"/>
          <w:sz w:val="20"/>
          <w:szCs w:val="20"/>
          <w:lang w:eastAsia="pt-BR"/>
        </w:rPr>
      </w:pPr>
      <w:r w:rsidRPr="00805EA8">
        <w:rPr>
          <w:rFonts w:ascii="Arial" w:hAnsi="Arial" w:cs="Arial"/>
          <w:sz w:val="20"/>
          <w:szCs w:val="20"/>
          <w:lang w:eastAsia="pt-BR"/>
        </w:rPr>
        <w:t>4.1.3. a Manipulação e Transporte: Procedimentos de diluição, manipulação, técnica de aplicação, utilização e manutenção de equipamentos, transporte, destinação final e demais procedimentos técnicos ou operacionais;</w:t>
      </w:r>
    </w:p>
    <w:p w14:paraId="4857078D" w14:textId="77777777" w:rsidR="00423810" w:rsidRPr="00805EA8" w:rsidRDefault="00423810" w:rsidP="00423810">
      <w:pPr>
        <w:jc w:val="both"/>
        <w:textAlignment w:val="baseline"/>
        <w:rPr>
          <w:rFonts w:ascii="Arial" w:hAnsi="Arial" w:cs="Arial"/>
          <w:sz w:val="20"/>
          <w:szCs w:val="20"/>
          <w:lang w:eastAsia="pt-BR"/>
        </w:rPr>
      </w:pPr>
      <w:r w:rsidRPr="00805EA8">
        <w:rPr>
          <w:rFonts w:ascii="Arial" w:hAnsi="Arial" w:cs="Arial"/>
          <w:sz w:val="20"/>
          <w:szCs w:val="20"/>
          <w:lang w:eastAsia="pt-BR"/>
        </w:rPr>
        <w:t>4.1.4. a Inutilização e Descarte de Embalagens;</w:t>
      </w:r>
    </w:p>
    <w:p w14:paraId="4DC97786" w14:textId="77777777" w:rsidR="00423810" w:rsidRPr="00E55D6A" w:rsidRDefault="00423810" w:rsidP="00423810">
      <w:pPr>
        <w:jc w:val="both"/>
        <w:textAlignment w:val="baseline"/>
        <w:rPr>
          <w:rFonts w:ascii="Arial" w:hAnsi="Arial" w:cs="Arial"/>
          <w:sz w:val="20"/>
          <w:szCs w:val="20"/>
          <w:lang w:eastAsia="pt-BR"/>
        </w:rPr>
      </w:pPr>
      <w:r w:rsidRPr="00805EA8">
        <w:rPr>
          <w:rFonts w:ascii="Arial" w:hAnsi="Arial" w:cs="Arial"/>
          <w:sz w:val="20"/>
          <w:szCs w:val="20"/>
          <w:lang w:eastAsia="pt-BR"/>
        </w:rPr>
        <w:t>4.1.5. a Comprovação do Serviço através de comprovante com no mínimo as informações descritas no Art. 19 e todos os demais requisitos descritos na RDC 622/2022, suas alterações posteriores e demais instituídas pelas Agências e Órgãos regulares ou fiscalizadores.</w:t>
      </w:r>
      <w:r>
        <w:rPr>
          <w:rFonts w:ascii="Arial" w:hAnsi="Arial" w:cs="Arial"/>
          <w:color w:val="FF0000"/>
          <w:sz w:val="20"/>
          <w:szCs w:val="20"/>
          <w:lang w:eastAsia="pt-BR"/>
        </w:rPr>
        <w:t xml:space="preserve"> </w:t>
      </w:r>
      <w:r w:rsidRPr="002747A6">
        <w:rPr>
          <w:rFonts w:ascii="Arial" w:hAnsi="Arial" w:cs="Arial"/>
          <w:color w:val="FF0000"/>
          <w:sz w:val="20"/>
          <w:szCs w:val="20"/>
          <w:lang w:eastAsia="pt-BR"/>
        </w:rPr>
        <w:t xml:space="preserve"> </w:t>
      </w:r>
    </w:p>
    <w:p w14:paraId="44FB3E93" w14:textId="77777777" w:rsidR="00423810" w:rsidRPr="00E55D6A" w:rsidRDefault="00423810" w:rsidP="00423810">
      <w:pPr>
        <w:jc w:val="both"/>
        <w:textAlignment w:val="baseline"/>
        <w:rPr>
          <w:rFonts w:ascii="Arial" w:hAnsi="Arial" w:cs="Arial"/>
          <w:sz w:val="20"/>
          <w:szCs w:val="20"/>
          <w:lang w:eastAsia="pt-BR"/>
        </w:rPr>
      </w:pPr>
      <w:r w:rsidRPr="00E55D6A">
        <w:rPr>
          <w:rFonts w:ascii="Arial" w:hAnsi="Arial" w:cs="Arial"/>
          <w:sz w:val="20"/>
          <w:szCs w:val="20"/>
          <w:lang w:eastAsia="pt-BR"/>
        </w:rPr>
        <w:t>4.2</w:t>
      </w:r>
      <w:r>
        <w:rPr>
          <w:rFonts w:ascii="Arial" w:hAnsi="Arial" w:cs="Arial"/>
          <w:sz w:val="20"/>
          <w:szCs w:val="20"/>
          <w:lang w:eastAsia="pt-BR"/>
        </w:rPr>
        <w:t>.</w:t>
      </w:r>
      <w:r w:rsidRPr="00E55D6A">
        <w:rPr>
          <w:rFonts w:ascii="Arial" w:hAnsi="Arial" w:cs="Arial"/>
          <w:sz w:val="20"/>
          <w:szCs w:val="20"/>
          <w:lang w:eastAsia="pt-BR"/>
        </w:rPr>
        <w:t xml:space="preserve"> As condições e </w:t>
      </w:r>
      <w:r>
        <w:rPr>
          <w:rFonts w:ascii="Arial" w:hAnsi="Arial" w:cs="Arial"/>
          <w:sz w:val="20"/>
          <w:szCs w:val="20"/>
          <w:lang w:eastAsia="pt-BR"/>
        </w:rPr>
        <w:t xml:space="preserve">demais </w:t>
      </w:r>
      <w:r w:rsidRPr="00E55D6A">
        <w:rPr>
          <w:rFonts w:ascii="Arial" w:hAnsi="Arial" w:cs="Arial"/>
          <w:sz w:val="20"/>
          <w:szCs w:val="20"/>
          <w:lang w:eastAsia="pt-BR"/>
        </w:rPr>
        <w:t>requisitos estão descritas de forma específica no Termo de Referência.</w:t>
      </w:r>
    </w:p>
    <w:p w14:paraId="759C60A5" w14:textId="77777777" w:rsidR="00423810" w:rsidRPr="00E55D6A" w:rsidRDefault="00423810" w:rsidP="00423810">
      <w:pPr>
        <w:jc w:val="both"/>
        <w:textAlignment w:val="baseline"/>
        <w:rPr>
          <w:rFonts w:ascii="Arial" w:hAnsi="Arial" w:cs="Arial"/>
          <w:sz w:val="20"/>
          <w:szCs w:val="20"/>
          <w:lang w:eastAsia="pt-BR"/>
        </w:rPr>
      </w:pPr>
    </w:p>
    <w:p w14:paraId="0B349294" w14:textId="77777777" w:rsidR="00423810" w:rsidRPr="00E55D6A" w:rsidRDefault="00423810" w:rsidP="00423810">
      <w:pPr>
        <w:jc w:val="both"/>
        <w:textAlignment w:val="baseline"/>
        <w:rPr>
          <w:rFonts w:ascii="Arial" w:hAnsi="Arial" w:cs="Arial"/>
          <w:sz w:val="20"/>
          <w:szCs w:val="20"/>
          <w:lang w:eastAsia="pt-BR"/>
        </w:rPr>
      </w:pPr>
      <w:r w:rsidRPr="00E55D6A">
        <w:rPr>
          <w:rFonts w:ascii="Arial" w:hAnsi="Arial" w:cs="Arial"/>
          <w:b/>
          <w:sz w:val="20"/>
          <w:szCs w:val="20"/>
          <w:lang w:eastAsia="pt-BR"/>
        </w:rPr>
        <w:t>5. Levantamento de Mercado</w:t>
      </w:r>
    </w:p>
    <w:p w14:paraId="7AE7FC52" w14:textId="77777777" w:rsidR="00423810" w:rsidRDefault="00423810" w:rsidP="00423810">
      <w:pPr>
        <w:jc w:val="both"/>
        <w:textAlignment w:val="baseline"/>
        <w:rPr>
          <w:rFonts w:ascii="Arial" w:hAnsi="Arial" w:cs="Arial"/>
          <w:sz w:val="20"/>
          <w:szCs w:val="20"/>
          <w:lang w:eastAsia="pt-BR"/>
        </w:rPr>
      </w:pPr>
      <w:r w:rsidRPr="00E55D6A">
        <w:rPr>
          <w:rFonts w:ascii="Arial" w:hAnsi="Arial" w:cs="Arial"/>
          <w:sz w:val="20"/>
          <w:szCs w:val="20"/>
          <w:lang w:eastAsia="pt-BR"/>
        </w:rPr>
        <w:t>5.1</w:t>
      </w:r>
      <w:r>
        <w:rPr>
          <w:rFonts w:ascii="Arial" w:hAnsi="Arial" w:cs="Arial"/>
          <w:sz w:val="20"/>
          <w:szCs w:val="20"/>
          <w:lang w:eastAsia="pt-BR"/>
        </w:rPr>
        <w:t xml:space="preserve">. Foram pesquisadas no mercado e em outros órgãos ou entidades soluções diversas para a demanda, com o objetivo de identificar a existência de novas metodologias, tecnologias ou inovações que melhor atendam às necessidades da Administração e aos requisitos apresentados no presente estudo. </w:t>
      </w:r>
    </w:p>
    <w:p w14:paraId="30C7DDB6" w14:textId="77777777" w:rsidR="00423810" w:rsidRPr="009B47A8" w:rsidRDefault="00423810" w:rsidP="00423810">
      <w:pPr>
        <w:jc w:val="both"/>
        <w:textAlignment w:val="baseline"/>
        <w:rPr>
          <w:rFonts w:ascii="Arial" w:hAnsi="Arial" w:cs="Arial"/>
          <w:sz w:val="20"/>
          <w:szCs w:val="20"/>
        </w:rPr>
      </w:pPr>
      <w:r>
        <w:rPr>
          <w:rFonts w:ascii="Arial" w:hAnsi="Arial" w:cs="Arial"/>
          <w:sz w:val="20"/>
          <w:szCs w:val="20"/>
          <w:lang w:eastAsia="pt-BR"/>
        </w:rPr>
        <w:t xml:space="preserve">5.2. </w:t>
      </w:r>
      <w:r w:rsidRPr="0005533B">
        <w:rPr>
          <w:rFonts w:ascii="Arial" w:hAnsi="Arial" w:cs="Arial"/>
          <w:sz w:val="20"/>
          <w:szCs w:val="20"/>
          <w:lang w:eastAsia="pt-BR"/>
        </w:rPr>
        <w:t xml:space="preserve">Foi constatada que as contratações feitas por outros órgãos ou entidades públicas, são similares, contratação de empresa cujo ramo de atividade seja compatível com o objeto pretendido para </w:t>
      </w:r>
      <w:r>
        <w:rPr>
          <w:rFonts w:ascii="Arial" w:hAnsi="Arial" w:cs="Arial"/>
          <w:sz w:val="20"/>
          <w:szCs w:val="20"/>
          <w:lang w:eastAsia="pt-BR"/>
        </w:rPr>
        <w:t>prestação dos serviços</w:t>
      </w:r>
      <w:r w:rsidRPr="0005533B">
        <w:rPr>
          <w:rFonts w:ascii="Arial" w:hAnsi="Arial" w:cs="Arial"/>
          <w:sz w:val="20"/>
          <w:szCs w:val="20"/>
          <w:lang w:eastAsia="pt-BR"/>
        </w:rPr>
        <w:t>, variando somente a forma de contratação (Direta ou Pregão).</w:t>
      </w:r>
    </w:p>
    <w:p w14:paraId="7E9155C5" w14:textId="77777777" w:rsidR="00423810" w:rsidRPr="00E55D6A"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5.3. Verifica-se a ampla disponibilidade de empresas aptas a prestação dos serviços de desinsetização e limpeza e desinfecção de reservatórios de água.</w:t>
      </w:r>
    </w:p>
    <w:p w14:paraId="61DDF260" w14:textId="77777777" w:rsidR="00423810" w:rsidRPr="00E55D6A" w:rsidRDefault="00423810" w:rsidP="00423810">
      <w:pPr>
        <w:jc w:val="both"/>
        <w:textAlignment w:val="baseline"/>
        <w:rPr>
          <w:rFonts w:ascii="Arial" w:hAnsi="Arial" w:cs="Arial"/>
          <w:sz w:val="20"/>
          <w:szCs w:val="20"/>
          <w:lang w:eastAsia="pt-BR"/>
        </w:rPr>
      </w:pPr>
    </w:p>
    <w:p w14:paraId="1AA83C39" w14:textId="77777777" w:rsidR="00423810" w:rsidRPr="00E55D6A" w:rsidRDefault="00423810" w:rsidP="00423810">
      <w:pPr>
        <w:jc w:val="both"/>
        <w:textAlignment w:val="baseline"/>
        <w:rPr>
          <w:rFonts w:ascii="Arial" w:hAnsi="Arial" w:cs="Arial"/>
          <w:b/>
          <w:sz w:val="20"/>
          <w:szCs w:val="20"/>
          <w:lang w:eastAsia="pt-BR"/>
        </w:rPr>
      </w:pPr>
      <w:r>
        <w:rPr>
          <w:rFonts w:ascii="Arial" w:hAnsi="Arial" w:cs="Arial"/>
          <w:b/>
          <w:sz w:val="20"/>
          <w:szCs w:val="20"/>
          <w:lang w:eastAsia="pt-BR"/>
        </w:rPr>
        <w:t>6</w:t>
      </w:r>
      <w:r w:rsidRPr="00E55D6A">
        <w:rPr>
          <w:rFonts w:ascii="Arial" w:hAnsi="Arial" w:cs="Arial"/>
          <w:b/>
          <w:sz w:val="20"/>
          <w:szCs w:val="20"/>
          <w:lang w:eastAsia="pt-BR"/>
        </w:rPr>
        <w:t>. Descrição da solução como um todo</w:t>
      </w:r>
    </w:p>
    <w:p w14:paraId="431B0709" w14:textId="77777777" w:rsidR="00423810" w:rsidRPr="00E55D6A"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6</w:t>
      </w:r>
      <w:r w:rsidRPr="00E55D6A">
        <w:rPr>
          <w:rFonts w:ascii="Arial" w:hAnsi="Arial" w:cs="Arial"/>
          <w:sz w:val="20"/>
          <w:szCs w:val="20"/>
          <w:lang w:eastAsia="pt-BR"/>
        </w:rPr>
        <w:t>.1.</w:t>
      </w:r>
      <w:r>
        <w:rPr>
          <w:rFonts w:ascii="Arial" w:hAnsi="Arial" w:cs="Arial"/>
          <w:sz w:val="20"/>
          <w:szCs w:val="20"/>
          <w:lang w:eastAsia="pt-BR"/>
        </w:rPr>
        <w:t xml:space="preserve">Os serviços de desinsetização e de limpeza e desinfecção dos reservatórios de água são essenciais para a Administração Pública Municipal, conforme já detalhado neste estudo, portanto necessita-se da contratação desses serviços e conforme levantamento de mercado concluímos que a melhor solução seja a contratação </w:t>
      </w:r>
      <w:r w:rsidRPr="0005533B">
        <w:rPr>
          <w:rFonts w:ascii="Arial" w:hAnsi="Arial" w:cs="Arial"/>
          <w:sz w:val="20"/>
          <w:szCs w:val="20"/>
          <w:lang w:eastAsia="pt-BR"/>
        </w:rPr>
        <w:t>de empresa cujo ramo d</w:t>
      </w:r>
      <w:r>
        <w:rPr>
          <w:rFonts w:ascii="Arial" w:hAnsi="Arial" w:cs="Arial"/>
          <w:sz w:val="20"/>
          <w:szCs w:val="20"/>
          <w:lang w:eastAsia="pt-BR"/>
        </w:rPr>
        <w:t xml:space="preserve">e atividade seja compatível com a execução desses serviços, e por tratar-se de </w:t>
      </w:r>
      <w:r>
        <w:rPr>
          <w:rFonts w:ascii="Arial" w:hAnsi="Arial" w:cs="Arial"/>
          <w:sz w:val="20"/>
          <w:szCs w:val="20"/>
          <w:lang w:eastAsia="pt-BR"/>
        </w:rPr>
        <w:lastRenderedPageBreak/>
        <w:t>serviços comuns e com demanda parcelada, entendemos que a melhor solução para a contratação seja através de pregão eletrônico, pelo sistema Registro de Preços. Essa solução incorpora princípios essenciais que garantem transparência, competitividade, eficiência e legalidade no processo de contratação, fortalecendo a governança e a responsabilidade na gestão dos recursos públicos.</w:t>
      </w:r>
    </w:p>
    <w:p w14:paraId="7EE9C42D" w14:textId="77777777" w:rsidR="00423810" w:rsidRDefault="00423810" w:rsidP="00423810">
      <w:pPr>
        <w:jc w:val="both"/>
        <w:textAlignment w:val="baseline"/>
        <w:rPr>
          <w:rFonts w:ascii="Arial" w:hAnsi="Arial" w:cs="Arial"/>
          <w:sz w:val="20"/>
          <w:szCs w:val="20"/>
          <w:lang w:eastAsia="pt-BR"/>
        </w:rPr>
      </w:pPr>
    </w:p>
    <w:p w14:paraId="6917DF5E" w14:textId="77777777" w:rsidR="00423810" w:rsidRPr="00E55D6A" w:rsidRDefault="00423810" w:rsidP="00423810">
      <w:pPr>
        <w:jc w:val="both"/>
        <w:textAlignment w:val="baseline"/>
        <w:rPr>
          <w:rFonts w:ascii="Arial" w:hAnsi="Arial" w:cs="Arial"/>
          <w:sz w:val="20"/>
          <w:szCs w:val="20"/>
          <w:lang w:eastAsia="pt-BR"/>
        </w:rPr>
      </w:pPr>
      <w:r>
        <w:rPr>
          <w:rFonts w:ascii="Arial" w:hAnsi="Arial" w:cs="Arial"/>
          <w:b/>
          <w:sz w:val="20"/>
          <w:szCs w:val="20"/>
          <w:lang w:eastAsia="pt-BR"/>
        </w:rPr>
        <w:t>7</w:t>
      </w:r>
      <w:r w:rsidRPr="00E55D6A">
        <w:rPr>
          <w:rFonts w:ascii="Arial" w:hAnsi="Arial" w:cs="Arial"/>
          <w:b/>
          <w:sz w:val="20"/>
          <w:szCs w:val="20"/>
          <w:lang w:eastAsia="pt-BR"/>
        </w:rPr>
        <w:t>. Estimativa das quantidades a serem contratadas</w:t>
      </w:r>
    </w:p>
    <w:p w14:paraId="53E0FE13" w14:textId="77777777" w:rsidR="00423810" w:rsidRPr="00E55D6A"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7</w:t>
      </w:r>
      <w:r w:rsidRPr="00E55D6A">
        <w:rPr>
          <w:rFonts w:ascii="Arial" w:hAnsi="Arial" w:cs="Arial"/>
          <w:sz w:val="20"/>
          <w:szCs w:val="20"/>
          <w:lang w:eastAsia="pt-BR"/>
        </w:rPr>
        <w:t xml:space="preserve">.1. </w:t>
      </w:r>
      <w:r>
        <w:rPr>
          <w:rFonts w:ascii="Arial" w:hAnsi="Arial" w:cs="Arial"/>
          <w:sz w:val="20"/>
          <w:szCs w:val="20"/>
          <w:lang w:eastAsia="pt-BR"/>
        </w:rPr>
        <w:t>Segue tabela da estimativa das quantidades a serem contratadas:</w:t>
      </w:r>
    </w:p>
    <w:tbl>
      <w:tblPr>
        <w:tblW w:w="8500" w:type="dxa"/>
        <w:tblLayout w:type="fixed"/>
        <w:tblCellMar>
          <w:left w:w="10" w:type="dxa"/>
          <w:right w:w="10" w:type="dxa"/>
        </w:tblCellMar>
        <w:tblLook w:val="04A0" w:firstRow="1" w:lastRow="0" w:firstColumn="1" w:lastColumn="0" w:noHBand="0" w:noVBand="1"/>
      </w:tblPr>
      <w:tblGrid>
        <w:gridCol w:w="704"/>
        <w:gridCol w:w="3001"/>
        <w:gridCol w:w="968"/>
        <w:gridCol w:w="874"/>
        <w:gridCol w:w="2953"/>
      </w:tblGrid>
      <w:tr w:rsidR="00423810" w:rsidRPr="00547724" w14:paraId="41505656" w14:textId="77777777" w:rsidTr="00A549BC">
        <w:tc>
          <w:tcPr>
            <w:tcW w:w="8500"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9801270"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sz w:val="20"/>
                <w:szCs w:val="20"/>
              </w:rPr>
            </w:pPr>
            <w:r>
              <w:rPr>
                <w:rFonts w:ascii="Calibri" w:hAnsi="Calibri"/>
                <w:b/>
                <w:bCs/>
                <w:sz w:val="20"/>
                <w:szCs w:val="20"/>
              </w:rPr>
              <w:t>LOTE 1</w:t>
            </w:r>
          </w:p>
        </w:tc>
      </w:tr>
      <w:tr w:rsidR="00423810" w:rsidRPr="00547724" w14:paraId="76992A85" w14:textId="77777777" w:rsidTr="00A549BC">
        <w:tc>
          <w:tcPr>
            <w:tcW w:w="70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0D00A0"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sz w:val="20"/>
                <w:szCs w:val="20"/>
              </w:rPr>
            </w:pPr>
            <w:r w:rsidRPr="00AA1781">
              <w:rPr>
                <w:rFonts w:ascii="Calibri" w:hAnsi="Calibri"/>
                <w:b/>
                <w:bCs/>
                <w:sz w:val="20"/>
                <w:szCs w:val="20"/>
              </w:rPr>
              <w:t>Item</w:t>
            </w:r>
          </w:p>
        </w:tc>
        <w:tc>
          <w:tcPr>
            <w:tcW w:w="30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7DDDCBC"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sz w:val="20"/>
                <w:szCs w:val="20"/>
              </w:rPr>
            </w:pPr>
            <w:r w:rsidRPr="00AA1781">
              <w:rPr>
                <w:rFonts w:ascii="Calibri" w:hAnsi="Calibri"/>
                <w:b/>
                <w:bCs/>
                <w:sz w:val="20"/>
                <w:szCs w:val="20"/>
              </w:rPr>
              <w:t>Descrição</w:t>
            </w:r>
            <w:r>
              <w:rPr>
                <w:rFonts w:ascii="Calibri" w:hAnsi="Calibri"/>
                <w:b/>
                <w:bCs/>
                <w:sz w:val="20"/>
                <w:szCs w:val="20"/>
              </w:rPr>
              <w:t xml:space="preserve"> resumida</w:t>
            </w:r>
          </w:p>
        </w:tc>
        <w:tc>
          <w:tcPr>
            <w:tcW w:w="96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569CD45"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sz w:val="20"/>
                <w:szCs w:val="20"/>
              </w:rPr>
            </w:pPr>
            <w:r w:rsidRPr="00AA1781">
              <w:rPr>
                <w:rFonts w:ascii="Calibri" w:hAnsi="Calibri"/>
                <w:b/>
                <w:bCs/>
                <w:sz w:val="20"/>
                <w:szCs w:val="20"/>
              </w:rPr>
              <w:t>Unidade</w:t>
            </w:r>
          </w:p>
        </w:tc>
        <w:tc>
          <w:tcPr>
            <w:tcW w:w="87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F4BA04"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sz w:val="20"/>
                <w:szCs w:val="20"/>
              </w:rPr>
            </w:pPr>
            <w:proofErr w:type="spellStart"/>
            <w:r w:rsidRPr="00AA1781">
              <w:rPr>
                <w:rFonts w:ascii="Calibri" w:hAnsi="Calibri"/>
                <w:b/>
                <w:bCs/>
                <w:sz w:val="20"/>
                <w:szCs w:val="20"/>
              </w:rPr>
              <w:t>Qtde</w:t>
            </w:r>
            <w:proofErr w:type="spellEnd"/>
            <w:r w:rsidRPr="00AA1781">
              <w:rPr>
                <w:rFonts w:ascii="Calibri" w:hAnsi="Calibri"/>
                <w:b/>
                <w:bCs/>
                <w:sz w:val="20"/>
                <w:szCs w:val="20"/>
              </w:rPr>
              <w:t>.</w:t>
            </w:r>
          </w:p>
        </w:tc>
        <w:tc>
          <w:tcPr>
            <w:tcW w:w="2953" w:type="dxa"/>
            <w:tcBorders>
              <w:top w:val="single" w:sz="4" w:space="0" w:color="000000"/>
              <w:left w:val="single" w:sz="4" w:space="0" w:color="000000"/>
              <w:bottom w:val="single" w:sz="4" w:space="0" w:color="auto"/>
              <w:right w:val="single" w:sz="4" w:space="0" w:color="000000"/>
            </w:tcBorders>
          </w:tcPr>
          <w:p w14:paraId="1590FF27"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bCs/>
                <w:sz w:val="20"/>
                <w:szCs w:val="20"/>
              </w:rPr>
            </w:pPr>
            <w:r w:rsidRPr="00AA1781">
              <w:rPr>
                <w:rFonts w:ascii="Calibri" w:hAnsi="Calibri"/>
                <w:b/>
                <w:bCs/>
                <w:sz w:val="20"/>
                <w:szCs w:val="20"/>
              </w:rPr>
              <w:t>Demonstrativo do quantitativo</w:t>
            </w:r>
          </w:p>
        </w:tc>
      </w:tr>
      <w:tr w:rsidR="00423810" w:rsidRPr="00547724" w14:paraId="06DF8570" w14:textId="77777777" w:rsidTr="00A549BC">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128B9"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sz w:val="20"/>
                <w:szCs w:val="20"/>
              </w:rPr>
            </w:pPr>
            <w:r w:rsidRPr="00AA1781">
              <w:rPr>
                <w:rFonts w:ascii="Calibri" w:hAnsi="Calibri"/>
                <w:sz w:val="20"/>
                <w:szCs w:val="20"/>
              </w:rPr>
              <w:t>1</w:t>
            </w:r>
          </w:p>
        </w:tc>
        <w:tc>
          <w:tcPr>
            <w:tcW w:w="30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43D83"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Desinsetização e desratização das áreas internas</w:t>
            </w:r>
          </w:p>
        </w:tc>
        <w:tc>
          <w:tcPr>
            <w:tcW w:w="9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38B19E"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M²</w:t>
            </w:r>
          </w:p>
        </w:tc>
        <w:tc>
          <w:tcPr>
            <w:tcW w:w="8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2CADF" w14:textId="77777777" w:rsidR="00423810" w:rsidRPr="006F46F4"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36.000</w:t>
            </w:r>
            <w:r w:rsidRPr="006F46F4">
              <w:rPr>
                <w:rFonts w:ascii="Calibri" w:hAnsi="Calibri"/>
                <w:sz w:val="20"/>
                <w:szCs w:val="20"/>
              </w:rPr>
              <w:t xml:space="preserve"> </w:t>
            </w:r>
          </w:p>
        </w:tc>
        <w:tc>
          <w:tcPr>
            <w:tcW w:w="2953" w:type="dxa"/>
            <w:vMerge w:val="restart"/>
            <w:tcBorders>
              <w:top w:val="single" w:sz="4" w:space="0" w:color="auto"/>
              <w:left w:val="single" w:sz="4" w:space="0" w:color="auto"/>
              <w:right w:val="single" w:sz="4" w:space="0" w:color="auto"/>
            </w:tcBorders>
            <w:vAlign w:val="center"/>
          </w:tcPr>
          <w:p w14:paraId="242DAA00" w14:textId="77777777" w:rsidR="00423810" w:rsidRPr="006F46F4"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 xml:space="preserve">Média dos pregões 108/2021 e 41/2023, acrescidos da área da Super Creche prevendo sua inauguração. </w:t>
            </w:r>
          </w:p>
        </w:tc>
      </w:tr>
      <w:tr w:rsidR="00423810" w:rsidRPr="00547724" w14:paraId="7E04EBF2" w14:textId="77777777" w:rsidTr="00A549BC">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EDF72"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sz w:val="20"/>
                <w:szCs w:val="20"/>
              </w:rPr>
            </w:pPr>
            <w:r w:rsidRPr="00AA1781">
              <w:rPr>
                <w:rFonts w:ascii="Calibri" w:hAnsi="Calibri"/>
                <w:sz w:val="20"/>
                <w:szCs w:val="20"/>
              </w:rPr>
              <w:t>2</w:t>
            </w:r>
          </w:p>
        </w:tc>
        <w:tc>
          <w:tcPr>
            <w:tcW w:w="30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EF65F"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Desinsetização e desratização das áreas externas</w:t>
            </w:r>
          </w:p>
        </w:tc>
        <w:tc>
          <w:tcPr>
            <w:tcW w:w="9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5E922C"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M²</w:t>
            </w:r>
          </w:p>
        </w:tc>
        <w:tc>
          <w:tcPr>
            <w:tcW w:w="8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A7EF9" w14:textId="77777777" w:rsidR="00423810" w:rsidRPr="006F46F4"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25.000</w:t>
            </w:r>
          </w:p>
        </w:tc>
        <w:tc>
          <w:tcPr>
            <w:tcW w:w="2953" w:type="dxa"/>
            <w:vMerge/>
            <w:tcBorders>
              <w:left w:val="single" w:sz="4" w:space="0" w:color="auto"/>
              <w:bottom w:val="single" w:sz="4" w:space="0" w:color="auto"/>
              <w:right w:val="single" w:sz="4" w:space="0" w:color="auto"/>
            </w:tcBorders>
            <w:vAlign w:val="center"/>
          </w:tcPr>
          <w:p w14:paraId="6485D9E4" w14:textId="77777777" w:rsidR="00423810" w:rsidRPr="006F46F4"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p>
        </w:tc>
      </w:tr>
      <w:tr w:rsidR="00423810" w:rsidRPr="00547724" w14:paraId="3508A09C" w14:textId="77777777" w:rsidTr="00A549BC">
        <w:tc>
          <w:tcPr>
            <w:tcW w:w="850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DCA73D" w14:textId="77777777" w:rsidR="00423810" w:rsidRPr="00CA4F3B"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b/>
                <w:sz w:val="20"/>
                <w:szCs w:val="20"/>
              </w:rPr>
            </w:pPr>
            <w:r>
              <w:rPr>
                <w:rFonts w:ascii="Calibri" w:hAnsi="Calibri"/>
                <w:b/>
                <w:sz w:val="20"/>
                <w:szCs w:val="20"/>
              </w:rPr>
              <w:t>LOTE 2</w:t>
            </w:r>
          </w:p>
        </w:tc>
      </w:tr>
      <w:tr w:rsidR="00423810" w:rsidRPr="00547724" w14:paraId="56EA57D1" w14:textId="77777777" w:rsidTr="00A549BC">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064528"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sz w:val="20"/>
                <w:szCs w:val="20"/>
              </w:rPr>
            </w:pPr>
            <w:r w:rsidRPr="00AA1781">
              <w:rPr>
                <w:rFonts w:ascii="Calibri" w:hAnsi="Calibri"/>
                <w:sz w:val="20"/>
                <w:szCs w:val="20"/>
              </w:rPr>
              <w:t>3</w:t>
            </w:r>
          </w:p>
        </w:tc>
        <w:tc>
          <w:tcPr>
            <w:tcW w:w="30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97EA1F"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Limpeza e desinfecção de reservatórios de água, até 1000l</w:t>
            </w:r>
          </w:p>
        </w:tc>
        <w:tc>
          <w:tcPr>
            <w:tcW w:w="9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D71E3"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Unidade</w:t>
            </w:r>
          </w:p>
        </w:tc>
        <w:tc>
          <w:tcPr>
            <w:tcW w:w="8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70E5F" w14:textId="77777777" w:rsidR="00423810" w:rsidRPr="006F46F4"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100</w:t>
            </w:r>
          </w:p>
        </w:tc>
        <w:tc>
          <w:tcPr>
            <w:tcW w:w="2953" w:type="dxa"/>
            <w:vMerge w:val="restart"/>
            <w:tcBorders>
              <w:top w:val="single" w:sz="4" w:space="0" w:color="auto"/>
              <w:left w:val="single" w:sz="4" w:space="0" w:color="auto"/>
              <w:right w:val="single" w:sz="4" w:space="0" w:color="auto"/>
            </w:tcBorders>
            <w:vAlign w:val="center"/>
          </w:tcPr>
          <w:p w14:paraId="03BF2490" w14:textId="77777777" w:rsidR="00423810" w:rsidRPr="006F46F4"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Média dos pregões 108/2021 e 41/2023</w:t>
            </w:r>
          </w:p>
        </w:tc>
      </w:tr>
      <w:tr w:rsidR="00423810" w:rsidRPr="00547724" w14:paraId="3FF056C9" w14:textId="77777777" w:rsidTr="00A549BC">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7CCE8"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sz w:val="20"/>
                <w:szCs w:val="20"/>
              </w:rPr>
            </w:pPr>
            <w:r w:rsidRPr="00AA1781">
              <w:rPr>
                <w:rFonts w:ascii="Calibri" w:hAnsi="Calibri"/>
                <w:sz w:val="20"/>
                <w:szCs w:val="20"/>
              </w:rPr>
              <w:t>4</w:t>
            </w:r>
          </w:p>
        </w:tc>
        <w:tc>
          <w:tcPr>
            <w:tcW w:w="30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BCD445"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 xml:space="preserve">Limpeza e desinfecção de reservatórios de água, de 1001 </w:t>
            </w:r>
            <w:proofErr w:type="gramStart"/>
            <w:r>
              <w:rPr>
                <w:rFonts w:ascii="Calibri" w:hAnsi="Calibri"/>
                <w:sz w:val="20"/>
                <w:szCs w:val="20"/>
              </w:rPr>
              <w:t>à</w:t>
            </w:r>
            <w:proofErr w:type="gramEnd"/>
            <w:r>
              <w:rPr>
                <w:rFonts w:ascii="Calibri" w:hAnsi="Calibri"/>
                <w:sz w:val="20"/>
                <w:szCs w:val="20"/>
              </w:rPr>
              <w:t xml:space="preserve"> 10.000l</w:t>
            </w:r>
          </w:p>
        </w:tc>
        <w:tc>
          <w:tcPr>
            <w:tcW w:w="9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83BCD"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Unidade</w:t>
            </w:r>
          </w:p>
        </w:tc>
        <w:tc>
          <w:tcPr>
            <w:tcW w:w="8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AEE0E" w14:textId="77777777" w:rsidR="00423810" w:rsidRPr="006F46F4"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4</w:t>
            </w:r>
            <w:r w:rsidRPr="006F46F4">
              <w:rPr>
                <w:rFonts w:ascii="Calibri" w:hAnsi="Calibri"/>
                <w:sz w:val="20"/>
                <w:szCs w:val="20"/>
              </w:rPr>
              <w:t xml:space="preserve"> </w:t>
            </w:r>
          </w:p>
        </w:tc>
        <w:tc>
          <w:tcPr>
            <w:tcW w:w="2953" w:type="dxa"/>
            <w:vMerge/>
            <w:tcBorders>
              <w:left w:val="single" w:sz="4" w:space="0" w:color="auto"/>
              <w:bottom w:val="single" w:sz="4" w:space="0" w:color="auto"/>
              <w:right w:val="single" w:sz="4" w:space="0" w:color="auto"/>
            </w:tcBorders>
          </w:tcPr>
          <w:p w14:paraId="1FDB6CF9" w14:textId="77777777" w:rsidR="00423810"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p>
        </w:tc>
      </w:tr>
      <w:tr w:rsidR="00423810" w:rsidRPr="00547724" w14:paraId="2B906221" w14:textId="77777777" w:rsidTr="00A549BC">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E3E0E"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sz w:val="20"/>
                <w:szCs w:val="20"/>
              </w:rPr>
            </w:pPr>
            <w:r w:rsidRPr="00AA1781">
              <w:rPr>
                <w:rFonts w:ascii="Calibri" w:hAnsi="Calibri"/>
                <w:sz w:val="20"/>
                <w:szCs w:val="20"/>
              </w:rPr>
              <w:t>5</w:t>
            </w:r>
          </w:p>
        </w:tc>
        <w:tc>
          <w:tcPr>
            <w:tcW w:w="30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DF5B2E"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Limpeza e desinfecção de reservatórios de água de 30.000l</w:t>
            </w:r>
          </w:p>
        </w:tc>
        <w:tc>
          <w:tcPr>
            <w:tcW w:w="9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9C11E" w14:textId="77777777" w:rsidR="00423810" w:rsidRPr="00AA1781"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AA1781">
              <w:rPr>
                <w:rFonts w:ascii="Calibri" w:hAnsi="Calibri"/>
                <w:sz w:val="20"/>
                <w:szCs w:val="20"/>
              </w:rPr>
              <w:t>Unidade</w:t>
            </w:r>
          </w:p>
        </w:tc>
        <w:tc>
          <w:tcPr>
            <w:tcW w:w="8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2585E" w14:textId="77777777" w:rsidR="00423810" w:rsidRPr="006F46F4"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Pr>
                <w:rFonts w:ascii="Calibri" w:hAnsi="Calibri"/>
                <w:sz w:val="20"/>
                <w:szCs w:val="20"/>
              </w:rPr>
              <w:t>2</w:t>
            </w:r>
          </w:p>
        </w:tc>
        <w:tc>
          <w:tcPr>
            <w:tcW w:w="2953" w:type="dxa"/>
            <w:tcBorders>
              <w:top w:val="single" w:sz="4" w:space="0" w:color="auto"/>
              <w:left w:val="single" w:sz="4" w:space="0" w:color="auto"/>
              <w:bottom w:val="single" w:sz="4" w:space="0" w:color="auto"/>
              <w:right w:val="single" w:sz="4" w:space="0" w:color="auto"/>
            </w:tcBorders>
          </w:tcPr>
          <w:p w14:paraId="6674D807" w14:textId="77777777" w:rsidR="00423810" w:rsidRPr="006F46F4" w:rsidRDefault="00423810" w:rsidP="00A549BC">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sz w:val="20"/>
                <w:szCs w:val="20"/>
              </w:rPr>
            </w:pPr>
            <w:r w:rsidRPr="006F46F4">
              <w:rPr>
                <w:rFonts w:ascii="Calibri" w:hAnsi="Calibri"/>
                <w:sz w:val="20"/>
                <w:szCs w:val="20"/>
              </w:rPr>
              <w:t>Item sem média histórica</w:t>
            </w:r>
            <w:r>
              <w:rPr>
                <w:rFonts w:ascii="Calibri" w:hAnsi="Calibri"/>
                <w:sz w:val="20"/>
                <w:szCs w:val="20"/>
              </w:rPr>
              <w:t xml:space="preserve">, prevendo a </w:t>
            </w:r>
            <w:r w:rsidRPr="006F46F4">
              <w:rPr>
                <w:rFonts w:ascii="Calibri" w:hAnsi="Calibri"/>
                <w:sz w:val="20"/>
                <w:szCs w:val="20"/>
              </w:rPr>
              <w:t>inauguração da Super Creche</w:t>
            </w:r>
            <w:r>
              <w:rPr>
                <w:rFonts w:ascii="Calibri" w:hAnsi="Calibri"/>
                <w:sz w:val="20"/>
                <w:szCs w:val="20"/>
              </w:rPr>
              <w:t>.</w:t>
            </w:r>
          </w:p>
        </w:tc>
      </w:tr>
    </w:tbl>
    <w:p w14:paraId="5D1160CE" w14:textId="77777777" w:rsidR="00423810"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7.2. Anexamos a este ETP os relatórios dos processos anteriores mencionados.</w:t>
      </w:r>
    </w:p>
    <w:p w14:paraId="7EBBB059" w14:textId="77777777" w:rsidR="00423810" w:rsidRPr="00E55D6A" w:rsidRDefault="00423810" w:rsidP="00423810">
      <w:pPr>
        <w:jc w:val="both"/>
        <w:textAlignment w:val="baseline"/>
        <w:rPr>
          <w:rFonts w:ascii="Arial" w:hAnsi="Arial" w:cs="Arial"/>
          <w:sz w:val="20"/>
          <w:szCs w:val="20"/>
          <w:lang w:eastAsia="pt-BR"/>
        </w:rPr>
      </w:pPr>
    </w:p>
    <w:p w14:paraId="01694DA8" w14:textId="77777777" w:rsidR="00423810" w:rsidRDefault="00423810" w:rsidP="00423810">
      <w:pPr>
        <w:jc w:val="both"/>
        <w:textAlignment w:val="baseline"/>
        <w:rPr>
          <w:rFonts w:ascii="Arial" w:hAnsi="Arial" w:cs="Arial"/>
          <w:b/>
          <w:sz w:val="20"/>
          <w:szCs w:val="20"/>
          <w:lang w:eastAsia="pt-BR"/>
        </w:rPr>
      </w:pPr>
      <w:r>
        <w:rPr>
          <w:rFonts w:ascii="Arial" w:hAnsi="Arial" w:cs="Arial"/>
          <w:b/>
          <w:sz w:val="20"/>
          <w:szCs w:val="20"/>
          <w:lang w:eastAsia="pt-BR"/>
        </w:rPr>
        <w:t>8</w:t>
      </w:r>
      <w:r w:rsidRPr="00E55D6A">
        <w:rPr>
          <w:rFonts w:ascii="Arial" w:hAnsi="Arial" w:cs="Arial"/>
          <w:b/>
          <w:sz w:val="20"/>
          <w:szCs w:val="20"/>
          <w:lang w:eastAsia="pt-BR"/>
        </w:rPr>
        <w:t>. Estimativa do valor da contratação</w:t>
      </w:r>
    </w:p>
    <w:p w14:paraId="3FD4DB4E" w14:textId="77777777" w:rsidR="00423810" w:rsidRPr="004C4126"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8</w:t>
      </w:r>
      <w:r w:rsidRPr="00E55D6A">
        <w:rPr>
          <w:rFonts w:ascii="Arial" w:hAnsi="Arial" w:cs="Arial"/>
          <w:sz w:val="20"/>
          <w:szCs w:val="20"/>
          <w:lang w:eastAsia="pt-BR"/>
        </w:rPr>
        <w:t xml:space="preserve">.1. </w:t>
      </w:r>
      <w:r w:rsidRPr="004C4126">
        <w:rPr>
          <w:rFonts w:ascii="Arial" w:hAnsi="Arial" w:cs="Arial"/>
          <w:sz w:val="20"/>
          <w:szCs w:val="20"/>
          <w:lang w:eastAsia="pt-BR"/>
        </w:rPr>
        <w:t xml:space="preserve">Foi estimado o valor </w:t>
      </w:r>
      <w:r>
        <w:rPr>
          <w:rFonts w:ascii="Arial" w:hAnsi="Arial" w:cs="Arial"/>
          <w:sz w:val="20"/>
          <w:szCs w:val="20"/>
          <w:lang w:eastAsia="pt-BR"/>
        </w:rPr>
        <w:t xml:space="preserve">máximo </w:t>
      </w:r>
      <w:r w:rsidRPr="004C4126">
        <w:rPr>
          <w:rFonts w:ascii="Arial" w:hAnsi="Arial" w:cs="Arial"/>
          <w:sz w:val="20"/>
          <w:szCs w:val="20"/>
          <w:lang w:eastAsia="pt-BR"/>
        </w:rPr>
        <w:t xml:space="preserve">da contratação de R$ </w:t>
      </w:r>
      <w:r>
        <w:rPr>
          <w:rFonts w:ascii="Arial" w:hAnsi="Arial" w:cs="Arial"/>
          <w:sz w:val="20"/>
          <w:szCs w:val="20"/>
          <w:lang w:eastAsia="pt-BR"/>
        </w:rPr>
        <w:t xml:space="preserve">60.144,36 </w:t>
      </w:r>
      <w:r w:rsidRPr="004C4126">
        <w:rPr>
          <w:rFonts w:ascii="Arial" w:hAnsi="Arial" w:cs="Arial"/>
          <w:sz w:val="20"/>
          <w:szCs w:val="20"/>
          <w:lang w:eastAsia="pt-BR"/>
        </w:rPr>
        <w:t>(</w:t>
      </w:r>
      <w:r>
        <w:rPr>
          <w:rFonts w:ascii="Arial" w:hAnsi="Arial" w:cs="Arial"/>
          <w:sz w:val="20"/>
          <w:szCs w:val="20"/>
          <w:lang w:eastAsia="pt-BR"/>
        </w:rPr>
        <w:t>sessenta mil, cento e quarenta e quatro reais e trinta e seis centavos</w:t>
      </w:r>
      <w:r w:rsidRPr="004C4126">
        <w:rPr>
          <w:rFonts w:ascii="Arial" w:hAnsi="Arial" w:cs="Arial"/>
          <w:sz w:val="20"/>
          <w:szCs w:val="20"/>
          <w:lang w:eastAsia="pt-BR"/>
        </w:rPr>
        <w:t>).</w:t>
      </w:r>
    </w:p>
    <w:p w14:paraId="63EE1ECB" w14:textId="77777777" w:rsidR="00423810"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8</w:t>
      </w:r>
      <w:r w:rsidRPr="004C4126">
        <w:rPr>
          <w:rFonts w:ascii="Arial" w:hAnsi="Arial" w:cs="Arial"/>
          <w:sz w:val="20"/>
          <w:szCs w:val="20"/>
          <w:lang w:eastAsia="pt-BR"/>
        </w:rPr>
        <w:t>.2.</w:t>
      </w:r>
      <w:r>
        <w:rPr>
          <w:rFonts w:ascii="Arial" w:hAnsi="Arial" w:cs="Arial"/>
          <w:sz w:val="20"/>
          <w:szCs w:val="20"/>
          <w:lang w:eastAsia="pt-BR"/>
        </w:rPr>
        <w:t xml:space="preserve"> A estimativa do preço máximo unitário está detalhada no anexo intitulado Documento de Pesquisa de Preços.</w:t>
      </w:r>
    </w:p>
    <w:p w14:paraId="412046C9" w14:textId="77777777" w:rsidR="00423810" w:rsidRDefault="00423810" w:rsidP="00423810">
      <w:pPr>
        <w:jc w:val="both"/>
        <w:textAlignment w:val="baseline"/>
        <w:rPr>
          <w:rFonts w:ascii="Arial" w:hAnsi="Arial" w:cs="Arial"/>
          <w:sz w:val="20"/>
          <w:szCs w:val="20"/>
          <w:lang w:eastAsia="pt-BR"/>
        </w:rPr>
      </w:pPr>
      <w:r w:rsidRPr="004C4126">
        <w:rPr>
          <w:rFonts w:ascii="Arial" w:hAnsi="Arial" w:cs="Arial"/>
          <w:sz w:val="20"/>
          <w:szCs w:val="20"/>
          <w:lang w:eastAsia="pt-BR"/>
        </w:rPr>
        <w:t xml:space="preserve"> </w:t>
      </w:r>
    </w:p>
    <w:p w14:paraId="0E485C39" w14:textId="77777777" w:rsidR="00423810" w:rsidRPr="00E55D6A" w:rsidRDefault="00423810" w:rsidP="00423810">
      <w:pPr>
        <w:jc w:val="both"/>
        <w:textAlignment w:val="baseline"/>
        <w:rPr>
          <w:rFonts w:ascii="Arial" w:hAnsi="Arial" w:cs="Arial"/>
          <w:b/>
          <w:sz w:val="20"/>
          <w:szCs w:val="20"/>
          <w:lang w:eastAsia="pt-BR"/>
        </w:rPr>
      </w:pPr>
      <w:r>
        <w:rPr>
          <w:rFonts w:ascii="Arial" w:hAnsi="Arial" w:cs="Arial"/>
          <w:b/>
          <w:sz w:val="20"/>
          <w:szCs w:val="20"/>
          <w:lang w:eastAsia="pt-BR"/>
        </w:rPr>
        <w:t>9</w:t>
      </w:r>
      <w:r w:rsidRPr="00E55D6A">
        <w:rPr>
          <w:rFonts w:ascii="Arial" w:hAnsi="Arial" w:cs="Arial"/>
          <w:b/>
          <w:sz w:val="20"/>
          <w:szCs w:val="20"/>
          <w:lang w:eastAsia="pt-BR"/>
        </w:rPr>
        <w:t>. Justificativa para o parcelamento ou não da solução</w:t>
      </w:r>
    </w:p>
    <w:p w14:paraId="0906A9F6" w14:textId="77777777" w:rsidR="00423810"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9</w:t>
      </w:r>
      <w:r w:rsidRPr="00E55D6A">
        <w:rPr>
          <w:rFonts w:ascii="Arial" w:hAnsi="Arial" w:cs="Arial"/>
          <w:sz w:val="20"/>
          <w:szCs w:val="20"/>
          <w:lang w:eastAsia="pt-BR"/>
        </w:rPr>
        <w:t xml:space="preserve">.1. </w:t>
      </w:r>
      <w:r w:rsidRPr="00633591">
        <w:rPr>
          <w:rFonts w:ascii="Arial" w:hAnsi="Arial" w:cs="Arial"/>
          <w:sz w:val="20"/>
          <w:szCs w:val="20"/>
          <w:lang w:eastAsia="pt-BR"/>
        </w:rPr>
        <w:t>O parcelamento da solução é a regra devendo a licitação ser realizada por item, sempre que o objeto for divisível, desde que não haja prejuízo para o conjunto da solução ou perda de economia de escala, visando propiciar a ampla participação</w:t>
      </w:r>
      <w:r>
        <w:rPr>
          <w:rFonts w:ascii="Arial" w:hAnsi="Arial" w:cs="Arial"/>
          <w:sz w:val="20"/>
          <w:szCs w:val="20"/>
          <w:lang w:eastAsia="pt-BR"/>
        </w:rPr>
        <w:t xml:space="preserve">. </w:t>
      </w:r>
    </w:p>
    <w:p w14:paraId="5FB2FF22" w14:textId="77777777" w:rsidR="00423810"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 xml:space="preserve">9.2. Nesse caso, o critério a ser adotado será o menor preço por lote, do qual se justifica para que uma </w:t>
      </w:r>
      <w:proofErr w:type="gramStart"/>
      <w:r>
        <w:rPr>
          <w:rFonts w:ascii="Arial" w:hAnsi="Arial" w:cs="Arial"/>
          <w:sz w:val="20"/>
          <w:szCs w:val="20"/>
          <w:lang w:eastAsia="pt-BR"/>
        </w:rPr>
        <w:t>única Contratada</w:t>
      </w:r>
      <w:proofErr w:type="gramEnd"/>
      <w:r>
        <w:rPr>
          <w:rFonts w:ascii="Arial" w:hAnsi="Arial" w:cs="Arial"/>
          <w:sz w:val="20"/>
          <w:szCs w:val="20"/>
          <w:lang w:eastAsia="pt-BR"/>
        </w:rPr>
        <w:t xml:space="preserve"> preste os serviços complementares (no caso da desinsetização) e os similares (no caso da limpeza dos reservatórios). Justificando: Caso algum local necessite simultaneamente da desinsetização interna e externa ficaria extremamente difícil conciliar a prestação dos serviços por dois fornecedores distintos, e quanto ao lote dos reservatórios de água, os itens 4 e 5, por terem um quantitativo pequeno ficaria mais atrativa sua contratação no lote com um item de maior quantitativo, diminuindo o risco de contratação frustrada e garantindo a economia de escala.</w:t>
      </w:r>
    </w:p>
    <w:p w14:paraId="70F2A11A" w14:textId="77777777" w:rsidR="00423810" w:rsidRPr="00E55D6A"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9.3. O parcelamento em lotes, demonstra-se técnica e economicamente viável e não tem a finalidade de reduzir a competitividade da licitação, mas sim garantir a supervisão segura da execução do contrato, atingindo sua finalidade e efetividade e atendendo as necessidades da Administração Pública.</w:t>
      </w:r>
    </w:p>
    <w:p w14:paraId="271B55E9" w14:textId="77777777" w:rsidR="00423810" w:rsidRPr="00E55D6A" w:rsidRDefault="00423810" w:rsidP="00423810">
      <w:pPr>
        <w:jc w:val="both"/>
        <w:textAlignment w:val="baseline"/>
        <w:rPr>
          <w:rFonts w:ascii="Arial" w:hAnsi="Arial" w:cs="Arial"/>
          <w:b/>
          <w:sz w:val="20"/>
          <w:szCs w:val="20"/>
          <w:lang w:eastAsia="pt-BR"/>
        </w:rPr>
      </w:pPr>
    </w:p>
    <w:p w14:paraId="5EBBA209" w14:textId="77777777" w:rsidR="00423810" w:rsidRPr="00E55D6A" w:rsidRDefault="00423810" w:rsidP="00423810">
      <w:pPr>
        <w:jc w:val="both"/>
        <w:textAlignment w:val="baseline"/>
        <w:rPr>
          <w:rFonts w:ascii="Arial" w:hAnsi="Arial" w:cs="Arial"/>
          <w:b/>
          <w:sz w:val="20"/>
          <w:szCs w:val="20"/>
          <w:lang w:eastAsia="pt-BR"/>
        </w:rPr>
      </w:pPr>
      <w:r>
        <w:rPr>
          <w:rFonts w:ascii="Arial" w:hAnsi="Arial" w:cs="Arial"/>
          <w:b/>
          <w:sz w:val="20"/>
          <w:szCs w:val="20"/>
          <w:lang w:eastAsia="pt-BR"/>
        </w:rPr>
        <w:t>10</w:t>
      </w:r>
      <w:r w:rsidRPr="00E55D6A">
        <w:rPr>
          <w:rFonts w:ascii="Arial" w:hAnsi="Arial" w:cs="Arial"/>
          <w:b/>
          <w:sz w:val="20"/>
          <w:szCs w:val="20"/>
          <w:lang w:eastAsia="pt-BR"/>
        </w:rPr>
        <w:t>. Contratações correlatas e/ou interdependentes</w:t>
      </w:r>
    </w:p>
    <w:p w14:paraId="5F441DAB" w14:textId="77777777" w:rsidR="00423810" w:rsidRPr="00E55D6A"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10</w:t>
      </w:r>
      <w:r w:rsidRPr="00E55D6A">
        <w:rPr>
          <w:rFonts w:ascii="Arial" w:hAnsi="Arial" w:cs="Arial"/>
          <w:sz w:val="20"/>
          <w:szCs w:val="20"/>
          <w:lang w:eastAsia="pt-BR"/>
        </w:rPr>
        <w:t>.1. Não existem para a contratação desta demanda as contratações correlatas nem interdependentes.</w:t>
      </w:r>
    </w:p>
    <w:p w14:paraId="53330043" w14:textId="77777777" w:rsidR="00423810" w:rsidRDefault="00423810" w:rsidP="00423810">
      <w:pPr>
        <w:jc w:val="both"/>
        <w:textAlignment w:val="baseline"/>
        <w:rPr>
          <w:rFonts w:ascii="Arial" w:hAnsi="Arial" w:cs="Arial"/>
          <w:sz w:val="20"/>
          <w:szCs w:val="20"/>
          <w:lang w:eastAsia="pt-BR"/>
        </w:rPr>
      </w:pPr>
    </w:p>
    <w:p w14:paraId="669DEDB1" w14:textId="77777777" w:rsidR="00423810" w:rsidRPr="00E55D6A" w:rsidRDefault="00423810" w:rsidP="00423810">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1</w:t>
      </w:r>
      <w:r w:rsidRPr="00E55D6A">
        <w:rPr>
          <w:rFonts w:ascii="Arial" w:hAnsi="Arial" w:cs="Arial"/>
          <w:b/>
          <w:sz w:val="20"/>
          <w:szCs w:val="20"/>
          <w:lang w:eastAsia="pt-BR"/>
        </w:rPr>
        <w:t>. Previsão da contratação no Plano de Contratações Anual</w:t>
      </w:r>
    </w:p>
    <w:p w14:paraId="53B499F5" w14:textId="77777777" w:rsidR="00423810" w:rsidRPr="00E55D6A" w:rsidRDefault="00423810" w:rsidP="00423810">
      <w:pPr>
        <w:jc w:val="both"/>
        <w:textAlignment w:val="baseline"/>
        <w:rPr>
          <w:rFonts w:ascii="Arial" w:hAnsi="Arial" w:cs="Arial"/>
          <w:sz w:val="20"/>
          <w:szCs w:val="20"/>
          <w:lang w:eastAsia="pt-BR"/>
        </w:rPr>
      </w:pPr>
      <w:r w:rsidRPr="00E55D6A">
        <w:rPr>
          <w:rFonts w:ascii="Arial" w:hAnsi="Arial" w:cs="Arial"/>
          <w:sz w:val="20"/>
          <w:szCs w:val="20"/>
          <w:lang w:eastAsia="pt-BR"/>
        </w:rPr>
        <w:t>1</w:t>
      </w:r>
      <w:r>
        <w:rPr>
          <w:rFonts w:ascii="Arial" w:hAnsi="Arial" w:cs="Arial"/>
          <w:sz w:val="20"/>
          <w:szCs w:val="20"/>
          <w:lang w:eastAsia="pt-BR"/>
        </w:rPr>
        <w:t>1</w:t>
      </w:r>
      <w:r w:rsidRPr="00E55D6A">
        <w:rPr>
          <w:rFonts w:ascii="Arial" w:hAnsi="Arial" w:cs="Arial"/>
          <w:sz w:val="20"/>
          <w:szCs w:val="20"/>
          <w:lang w:eastAsia="pt-BR"/>
        </w:rPr>
        <w:t>.1. Não f</w:t>
      </w:r>
      <w:r>
        <w:rPr>
          <w:rFonts w:ascii="Arial" w:hAnsi="Arial" w:cs="Arial"/>
          <w:sz w:val="20"/>
          <w:szCs w:val="20"/>
          <w:lang w:eastAsia="pt-BR"/>
        </w:rPr>
        <w:t>oi feito o PCA para o ano 2.024</w:t>
      </w:r>
      <w:r w:rsidRPr="00E55D6A">
        <w:rPr>
          <w:rFonts w:ascii="Arial" w:hAnsi="Arial" w:cs="Arial"/>
          <w:sz w:val="20"/>
          <w:szCs w:val="20"/>
          <w:lang w:eastAsia="pt-BR"/>
        </w:rPr>
        <w:t>.</w:t>
      </w:r>
    </w:p>
    <w:p w14:paraId="5283331B" w14:textId="77777777" w:rsidR="00423810" w:rsidRPr="00E55D6A" w:rsidRDefault="00423810" w:rsidP="00423810">
      <w:pPr>
        <w:jc w:val="both"/>
        <w:textAlignment w:val="baseline"/>
        <w:rPr>
          <w:rFonts w:ascii="Arial" w:hAnsi="Arial" w:cs="Arial"/>
          <w:sz w:val="20"/>
          <w:szCs w:val="20"/>
          <w:lang w:eastAsia="pt-BR"/>
        </w:rPr>
      </w:pPr>
    </w:p>
    <w:p w14:paraId="0E4C6A41" w14:textId="77777777" w:rsidR="00423810" w:rsidRPr="00E55D6A" w:rsidRDefault="00423810" w:rsidP="00423810">
      <w:pPr>
        <w:jc w:val="both"/>
        <w:textAlignment w:val="baseline"/>
        <w:rPr>
          <w:rFonts w:ascii="Arial" w:hAnsi="Arial" w:cs="Arial"/>
          <w:b/>
          <w:sz w:val="20"/>
          <w:szCs w:val="20"/>
          <w:lang w:eastAsia="pt-BR"/>
        </w:rPr>
      </w:pPr>
      <w:r>
        <w:rPr>
          <w:rFonts w:ascii="Arial" w:hAnsi="Arial" w:cs="Arial"/>
          <w:b/>
          <w:sz w:val="20"/>
          <w:szCs w:val="20"/>
          <w:lang w:eastAsia="pt-BR"/>
        </w:rPr>
        <w:t>12</w:t>
      </w:r>
      <w:r w:rsidRPr="00E55D6A">
        <w:rPr>
          <w:rFonts w:ascii="Arial" w:hAnsi="Arial" w:cs="Arial"/>
          <w:b/>
          <w:sz w:val="20"/>
          <w:szCs w:val="20"/>
          <w:lang w:eastAsia="pt-BR"/>
        </w:rPr>
        <w:t>. Benefícios a serem alcançados com a contratação</w:t>
      </w:r>
    </w:p>
    <w:p w14:paraId="2494F21E" w14:textId="77777777" w:rsidR="00423810"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lastRenderedPageBreak/>
        <w:t>12</w:t>
      </w:r>
      <w:r w:rsidRPr="00E55D6A">
        <w:rPr>
          <w:rFonts w:ascii="Arial" w:hAnsi="Arial" w:cs="Arial"/>
          <w:sz w:val="20"/>
          <w:szCs w:val="20"/>
          <w:lang w:eastAsia="pt-BR"/>
        </w:rPr>
        <w:t xml:space="preserve">.1. </w:t>
      </w:r>
      <w:r>
        <w:rPr>
          <w:rFonts w:ascii="Arial" w:hAnsi="Arial" w:cs="Arial"/>
          <w:sz w:val="20"/>
          <w:szCs w:val="20"/>
          <w:lang w:eastAsia="pt-BR"/>
        </w:rPr>
        <w:t>Dar continuidade a prestação dos serviços deste estudo que são necessários e fundamentais para a Administração Municipal, conforme detalhamento no tópico 2 deste ETP.</w:t>
      </w:r>
    </w:p>
    <w:p w14:paraId="01192CB6" w14:textId="77777777" w:rsidR="00423810" w:rsidRPr="00E55D6A" w:rsidRDefault="00423810" w:rsidP="00423810">
      <w:pPr>
        <w:jc w:val="both"/>
        <w:textAlignment w:val="baseline"/>
        <w:rPr>
          <w:rFonts w:ascii="Arial" w:hAnsi="Arial" w:cs="Arial"/>
          <w:sz w:val="20"/>
          <w:szCs w:val="20"/>
          <w:lang w:eastAsia="pt-BR"/>
        </w:rPr>
      </w:pPr>
    </w:p>
    <w:p w14:paraId="3DD5045B" w14:textId="77777777" w:rsidR="00423810" w:rsidRPr="00E55D6A" w:rsidRDefault="00423810" w:rsidP="00423810">
      <w:pPr>
        <w:jc w:val="both"/>
        <w:textAlignment w:val="baseline"/>
        <w:rPr>
          <w:rFonts w:ascii="Arial" w:hAnsi="Arial" w:cs="Arial"/>
          <w:b/>
          <w:sz w:val="20"/>
          <w:szCs w:val="20"/>
          <w:lang w:eastAsia="pt-BR"/>
        </w:rPr>
      </w:pPr>
      <w:r>
        <w:rPr>
          <w:rFonts w:ascii="Arial" w:hAnsi="Arial" w:cs="Arial"/>
          <w:b/>
          <w:sz w:val="20"/>
          <w:szCs w:val="20"/>
          <w:lang w:eastAsia="pt-BR"/>
        </w:rPr>
        <w:t>13.</w:t>
      </w:r>
      <w:r w:rsidRPr="00E55D6A">
        <w:rPr>
          <w:rFonts w:ascii="Arial" w:hAnsi="Arial" w:cs="Arial"/>
          <w:b/>
          <w:sz w:val="20"/>
          <w:szCs w:val="20"/>
          <w:lang w:eastAsia="pt-BR"/>
        </w:rPr>
        <w:t xml:space="preserve"> Providências a serem adotadas</w:t>
      </w:r>
    </w:p>
    <w:p w14:paraId="3014E06A" w14:textId="77777777" w:rsidR="00423810" w:rsidRPr="00E55D6A" w:rsidRDefault="00423810" w:rsidP="00423810">
      <w:pPr>
        <w:jc w:val="both"/>
        <w:textAlignment w:val="baseline"/>
        <w:rPr>
          <w:rFonts w:ascii="Arial" w:hAnsi="Arial" w:cs="Arial"/>
          <w:sz w:val="20"/>
          <w:szCs w:val="20"/>
        </w:rPr>
      </w:pPr>
      <w:r>
        <w:rPr>
          <w:rFonts w:ascii="Arial" w:hAnsi="Arial" w:cs="Arial"/>
          <w:sz w:val="20"/>
          <w:szCs w:val="20"/>
          <w:lang w:eastAsia="pt-BR"/>
        </w:rPr>
        <w:t>13.</w:t>
      </w:r>
      <w:r w:rsidRPr="00E55D6A">
        <w:rPr>
          <w:rFonts w:ascii="Arial" w:hAnsi="Arial" w:cs="Arial"/>
          <w:sz w:val="20"/>
          <w:szCs w:val="20"/>
          <w:lang w:eastAsia="pt-BR"/>
        </w:rPr>
        <w:t xml:space="preserve">1. </w:t>
      </w:r>
      <w:r w:rsidRPr="00E55D6A">
        <w:rPr>
          <w:rFonts w:ascii="Arial" w:hAnsi="Arial" w:cs="Arial"/>
          <w:sz w:val="20"/>
          <w:szCs w:val="20"/>
        </w:rPr>
        <w:t>Não foram identificadas providências prévias à contratação.</w:t>
      </w:r>
    </w:p>
    <w:p w14:paraId="2BF22125" w14:textId="77777777" w:rsidR="00423810" w:rsidRPr="00E55D6A" w:rsidRDefault="00423810" w:rsidP="00423810">
      <w:pPr>
        <w:jc w:val="both"/>
        <w:textAlignment w:val="baseline"/>
        <w:rPr>
          <w:rFonts w:ascii="Arial" w:hAnsi="Arial" w:cs="Arial"/>
          <w:sz w:val="20"/>
          <w:szCs w:val="20"/>
          <w:lang w:eastAsia="pt-BR"/>
        </w:rPr>
      </w:pPr>
    </w:p>
    <w:p w14:paraId="02EE4BBB" w14:textId="77777777" w:rsidR="00423810" w:rsidRPr="00E55D6A" w:rsidRDefault="00423810" w:rsidP="00423810">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4</w:t>
      </w:r>
      <w:r w:rsidRPr="00E55D6A">
        <w:rPr>
          <w:rFonts w:ascii="Arial" w:hAnsi="Arial" w:cs="Arial"/>
          <w:b/>
          <w:sz w:val="20"/>
          <w:szCs w:val="20"/>
          <w:lang w:eastAsia="pt-BR"/>
        </w:rPr>
        <w:t>. Possíveis impactos ambientais</w:t>
      </w:r>
    </w:p>
    <w:p w14:paraId="0ADBFCC2" w14:textId="77777777" w:rsidR="00423810" w:rsidRDefault="00423810" w:rsidP="00423810">
      <w:pPr>
        <w:jc w:val="both"/>
        <w:textAlignment w:val="baseline"/>
        <w:rPr>
          <w:rFonts w:ascii="Arial" w:hAnsi="Arial" w:cs="Arial"/>
          <w:sz w:val="20"/>
          <w:szCs w:val="20"/>
          <w:lang w:eastAsia="pt-BR"/>
        </w:rPr>
      </w:pPr>
      <w:r>
        <w:rPr>
          <w:rFonts w:ascii="Arial" w:hAnsi="Arial" w:cs="Arial"/>
          <w:sz w:val="20"/>
          <w:szCs w:val="20"/>
          <w:lang w:eastAsia="pt-BR"/>
        </w:rPr>
        <w:t>14</w:t>
      </w:r>
      <w:r w:rsidRPr="00E55D6A">
        <w:rPr>
          <w:rFonts w:ascii="Arial" w:hAnsi="Arial" w:cs="Arial"/>
          <w:sz w:val="20"/>
          <w:szCs w:val="20"/>
          <w:lang w:eastAsia="pt-BR"/>
        </w:rPr>
        <w:t>.1.</w:t>
      </w:r>
      <w:r>
        <w:rPr>
          <w:rFonts w:ascii="Arial" w:hAnsi="Arial" w:cs="Arial"/>
          <w:sz w:val="20"/>
          <w:szCs w:val="20"/>
          <w:lang w:eastAsia="pt-BR"/>
        </w:rPr>
        <w:t xml:space="preserve"> Contaminação da água, acúmulo de poluentes orgânicos persistentes (</w:t>
      </w:r>
      <w:proofErr w:type="spellStart"/>
      <w:r>
        <w:rPr>
          <w:rFonts w:ascii="Arial" w:hAnsi="Arial" w:cs="Arial"/>
          <w:sz w:val="20"/>
          <w:szCs w:val="20"/>
          <w:lang w:eastAsia="pt-BR"/>
        </w:rPr>
        <w:t>POPs</w:t>
      </w:r>
      <w:proofErr w:type="spellEnd"/>
      <w:r>
        <w:rPr>
          <w:rFonts w:ascii="Arial" w:hAnsi="Arial" w:cs="Arial"/>
          <w:sz w:val="20"/>
          <w:szCs w:val="20"/>
          <w:lang w:eastAsia="pt-BR"/>
        </w:rPr>
        <w:t xml:space="preserve">) e contaminação com o descarte irregular das embalagens, são os mais prováveis impactos ambientais que devem ser evitados pelas medidas mitigadoras com atendimento da RDC Nº 622/2022 sobre: a utilização dos produtos devidamente registrados na Anvisa, atuação de responsável técnico, todos os procedimentos técnicos e operacionais disponíveis na forma de Procedimentos Operacionais Padronizados (POP), cuidados com o transporte dos produtos, inutilização e descarte correto das embalagens. </w:t>
      </w:r>
    </w:p>
    <w:p w14:paraId="347C5E52" w14:textId="77777777" w:rsidR="00423810" w:rsidRPr="00E55D6A" w:rsidRDefault="00423810" w:rsidP="00423810">
      <w:pPr>
        <w:jc w:val="both"/>
        <w:textAlignment w:val="baseline"/>
        <w:rPr>
          <w:rFonts w:ascii="Arial" w:hAnsi="Arial" w:cs="Arial"/>
          <w:sz w:val="20"/>
          <w:szCs w:val="20"/>
          <w:lang w:eastAsia="pt-BR"/>
        </w:rPr>
      </w:pPr>
    </w:p>
    <w:p w14:paraId="223B30F8" w14:textId="77777777" w:rsidR="00423810" w:rsidRPr="00E55D6A" w:rsidRDefault="00423810" w:rsidP="00423810">
      <w:pPr>
        <w:jc w:val="both"/>
        <w:rPr>
          <w:rFonts w:ascii="Arial" w:hAnsi="Arial" w:cs="Arial"/>
          <w:b/>
          <w:sz w:val="20"/>
          <w:szCs w:val="20"/>
        </w:rPr>
      </w:pPr>
      <w:r w:rsidRPr="00E55D6A">
        <w:rPr>
          <w:rFonts w:ascii="Arial" w:hAnsi="Arial" w:cs="Arial"/>
          <w:b/>
          <w:sz w:val="20"/>
          <w:szCs w:val="20"/>
        </w:rPr>
        <w:t>1</w:t>
      </w:r>
      <w:r>
        <w:rPr>
          <w:rFonts w:ascii="Arial" w:hAnsi="Arial" w:cs="Arial"/>
          <w:b/>
          <w:sz w:val="20"/>
          <w:szCs w:val="20"/>
        </w:rPr>
        <w:t>5</w:t>
      </w:r>
      <w:r w:rsidRPr="00E55D6A">
        <w:rPr>
          <w:rFonts w:ascii="Arial" w:hAnsi="Arial" w:cs="Arial"/>
          <w:b/>
          <w:sz w:val="20"/>
          <w:szCs w:val="20"/>
        </w:rPr>
        <w:t>. Declaração de viabilidade</w:t>
      </w:r>
    </w:p>
    <w:p w14:paraId="53D265BC" w14:textId="77777777" w:rsidR="00423810" w:rsidRPr="00E55D6A" w:rsidRDefault="00423810" w:rsidP="00423810">
      <w:pPr>
        <w:jc w:val="both"/>
        <w:rPr>
          <w:rFonts w:ascii="Arial" w:hAnsi="Arial" w:cs="Arial"/>
          <w:sz w:val="20"/>
          <w:szCs w:val="20"/>
        </w:rPr>
      </w:pPr>
      <w:r>
        <w:rPr>
          <w:rFonts w:ascii="Arial" w:hAnsi="Arial" w:cs="Arial"/>
          <w:sz w:val="20"/>
          <w:szCs w:val="20"/>
        </w:rPr>
        <w:t>O estudo preliminar evidenciou que a contratação da solução descrita, mostra-se possível tecnicamente e fundamentalmente necessária</w:t>
      </w:r>
      <w:r w:rsidRPr="00E55D6A">
        <w:rPr>
          <w:rFonts w:ascii="Arial" w:hAnsi="Arial" w:cs="Arial"/>
          <w:sz w:val="20"/>
          <w:szCs w:val="20"/>
        </w:rPr>
        <w:t>.</w:t>
      </w:r>
    </w:p>
    <w:p w14:paraId="4995B201" w14:textId="1975E0B4" w:rsidR="00423810" w:rsidRPr="0041463B" w:rsidRDefault="00423810" w:rsidP="0041463B">
      <w:pPr>
        <w:pStyle w:val="PargrafodaLista"/>
        <w:numPr>
          <w:ilvl w:val="0"/>
          <w:numId w:val="24"/>
        </w:numPr>
        <w:jc w:val="both"/>
        <w:rPr>
          <w:rFonts w:ascii="Arial" w:hAnsi="Arial" w:cs="Arial"/>
          <w:b/>
          <w:sz w:val="20"/>
          <w:szCs w:val="20"/>
        </w:rPr>
      </w:pPr>
      <w:r w:rsidRPr="0041463B">
        <w:rPr>
          <w:rFonts w:ascii="Arial" w:hAnsi="Arial" w:cs="Arial"/>
          <w:b/>
          <w:sz w:val="20"/>
          <w:szCs w:val="20"/>
        </w:rPr>
        <w:t>Responsáveis</w:t>
      </w:r>
    </w:p>
    <w:p w14:paraId="4B190231" w14:textId="77777777" w:rsidR="0041463B" w:rsidRPr="0041463B" w:rsidRDefault="0041463B" w:rsidP="0041463B">
      <w:pPr>
        <w:pStyle w:val="PargrafodaLista"/>
        <w:ind w:left="360"/>
        <w:jc w:val="both"/>
        <w:rPr>
          <w:rFonts w:ascii="Arial" w:hAnsi="Arial" w:cs="Arial"/>
          <w:b/>
          <w:sz w:val="20"/>
          <w:szCs w:val="20"/>
        </w:rPr>
      </w:pPr>
    </w:p>
    <w:tbl>
      <w:tblPr>
        <w:tblW w:w="9762" w:type="dxa"/>
        <w:tblInd w:w="108" w:type="dxa"/>
        <w:tblLook w:val="04A0" w:firstRow="1" w:lastRow="0" w:firstColumn="1" w:lastColumn="0" w:noHBand="0" w:noVBand="1"/>
      </w:tblPr>
      <w:tblGrid>
        <w:gridCol w:w="4771"/>
        <w:gridCol w:w="222"/>
        <w:gridCol w:w="4769"/>
      </w:tblGrid>
      <w:tr w:rsidR="00423810" w:rsidRPr="00E55D6A" w14:paraId="1552314D" w14:textId="77777777" w:rsidTr="00A549BC">
        <w:trPr>
          <w:trHeight w:val="1508"/>
        </w:trPr>
        <w:tc>
          <w:tcPr>
            <w:tcW w:w="4771" w:type="dxa"/>
            <w:shd w:val="clear" w:color="auto" w:fill="auto"/>
          </w:tcPr>
          <w:p w14:paraId="0EDAA449" w14:textId="77777777" w:rsidR="00423810" w:rsidRPr="00E55D6A" w:rsidRDefault="00423810" w:rsidP="00A549BC">
            <w:pPr>
              <w:jc w:val="center"/>
              <w:rPr>
                <w:rFonts w:ascii="Arial" w:hAnsi="Arial" w:cs="Arial"/>
                <w:sz w:val="20"/>
                <w:szCs w:val="20"/>
              </w:rPr>
            </w:pPr>
            <w:r w:rsidRPr="00E55D6A">
              <w:rPr>
                <w:rFonts w:ascii="Arial" w:hAnsi="Arial" w:cs="Arial"/>
                <w:sz w:val="20"/>
                <w:szCs w:val="20"/>
              </w:rPr>
              <w:t xml:space="preserve">Elaborado, em </w:t>
            </w:r>
            <w:r>
              <w:rPr>
                <w:rFonts w:ascii="Arial" w:hAnsi="Arial" w:cs="Arial"/>
                <w:sz w:val="20"/>
                <w:szCs w:val="20"/>
              </w:rPr>
              <w:t>16</w:t>
            </w:r>
            <w:r w:rsidRPr="00E55D6A">
              <w:rPr>
                <w:rFonts w:ascii="Arial" w:hAnsi="Arial" w:cs="Arial"/>
                <w:sz w:val="20"/>
                <w:szCs w:val="20"/>
              </w:rPr>
              <w:t>/</w:t>
            </w:r>
            <w:r>
              <w:rPr>
                <w:rFonts w:ascii="Arial" w:hAnsi="Arial" w:cs="Arial"/>
                <w:sz w:val="20"/>
                <w:szCs w:val="20"/>
              </w:rPr>
              <w:t>1</w:t>
            </w:r>
            <w:r w:rsidRPr="00E55D6A">
              <w:rPr>
                <w:rFonts w:ascii="Arial" w:hAnsi="Arial" w:cs="Arial"/>
                <w:sz w:val="20"/>
                <w:szCs w:val="20"/>
              </w:rPr>
              <w:t>0/2024.</w:t>
            </w:r>
          </w:p>
          <w:p w14:paraId="74DD48C7" w14:textId="77777777" w:rsidR="00423810" w:rsidRDefault="00423810" w:rsidP="00A549BC">
            <w:pPr>
              <w:jc w:val="center"/>
              <w:rPr>
                <w:rFonts w:ascii="Arial" w:hAnsi="Arial" w:cs="Arial"/>
                <w:b/>
                <w:sz w:val="20"/>
                <w:szCs w:val="20"/>
              </w:rPr>
            </w:pPr>
          </w:p>
          <w:p w14:paraId="683DE656" w14:textId="77777777" w:rsidR="00423810" w:rsidRPr="00E55D6A" w:rsidRDefault="00423810" w:rsidP="00A549BC">
            <w:pPr>
              <w:jc w:val="center"/>
              <w:rPr>
                <w:rFonts w:ascii="Arial" w:hAnsi="Arial" w:cs="Arial"/>
                <w:b/>
                <w:sz w:val="20"/>
                <w:szCs w:val="20"/>
              </w:rPr>
            </w:pPr>
          </w:p>
          <w:p w14:paraId="29BA6EC0" w14:textId="77777777" w:rsidR="00423810" w:rsidRPr="00E55D6A" w:rsidRDefault="00423810" w:rsidP="00A549BC">
            <w:pPr>
              <w:jc w:val="center"/>
              <w:rPr>
                <w:rFonts w:ascii="Arial" w:hAnsi="Arial" w:cs="Arial"/>
                <w:b/>
                <w:sz w:val="20"/>
                <w:szCs w:val="20"/>
              </w:rPr>
            </w:pPr>
            <w:r w:rsidRPr="00E55D6A">
              <w:rPr>
                <w:rFonts w:ascii="Arial" w:hAnsi="Arial" w:cs="Arial"/>
                <w:b/>
                <w:sz w:val="20"/>
                <w:szCs w:val="20"/>
              </w:rPr>
              <w:t>MÁRCIA ANDRÉIA DA SILVA PAOLINI</w:t>
            </w:r>
          </w:p>
          <w:p w14:paraId="703778BD" w14:textId="77777777" w:rsidR="00423810" w:rsidRPr="00E55D6A" w:rsidRDefault="00423810" w:rsidP="00A549BC">
            <w:pPr>
              <w:jc w:val="center"/>
              <w:rPr>
                <w:rFonts w:ascii="Arial" w:hAnsi="Arial" w:cs="Arial"/>
                <w:b/>
                <w:sz w:val="20"/>
                <w:szCs w:val="20"/>
              </w:rPr>
            </w:pPr>
            <w:r w:rsidRPr="00E55D6A">
              <w:rPr>
                <w:rFonts w:ascii="Arial" w:hAnsi="Arial" w:cs="Arial"/>
                <w:b/>
                <w:sz w:val="20"/>
                <w:szCs w:val="20"/>
              </w:rPr>
              <w:t>Diretora de Compras e Patrimônio</w:t>
            </w:r>
          </w:p>
          <w:p w14:paraId="1B1FE552" w14:textId="77777777" w:rsidR="00423810" w:rsidRPr="00E55D6A" w:rsidRDefault="00423810" w:rsidP="00A549BC">
            <w:pPr>
              <w:jc w:val="center"/>
              <w:rPr>
                <w:rFonts w:ascii="Arial" w:hAnsi="Arial" w:cs="Arial"/>
                <w:b/>
                <w:sz w:val="20"/>
                <w:szCs w:val="20"/>
              </w:rPr>
            </w:pPr>
            <w:r w:rsidRPr="00E55D6A">
              <w:rPr>
                <w:rFonts w:ascii="Arial" w:hAnsi="Arial" w:cs="Arial"/>
                <w:b/>
                <w:sz w:val="20"/>
                <w:szCs w:val="20"/>
              </w:rPr>
              <w:t>Equipe de Apoio</w:t>
            </w:r>
          </w:p>
        </w:tc>
        <w:tc>
          <w:tcPr>
            <w:tcW w:w="222" w:type="dxa"/>
            <w:shd w:val="clear" w:color="auto" w:fill="auto"/>
          </w:tcPr>
          <w:p w14:paraId="31AD3B9A" w14:textId="77777777" w:rsidR="00423810" w:rsidRPr="00E55D6A" w:rsidRDefault="00423810" w:rsidP="00A549BC">
            <w:pPr>
              <w:jc w:val="center"/>
              <w:rPr>
                <w:rFonts w:ascii="Arial" w:hAnsi="Arial" w:cs="Arial"/>
                <w:b/>
                <w:sz w:val="20"/>
                <w:szCs w:val="20"/>
              </w:rPr>
            </w:pPr>
          </w:p>
        </w:tc>
        <w:tc>
          <w:tcPr>
            <w:tcW w:w="4769" w:type="dxa"/>
            <w:shd w:val="clear" w:color="auto" w:fill="auto"/>
          </w:tcPr>
          <w:p w14:paraId="5DD4615A" w14:textId="77777777" w:rsidR="00423810" w:rsidRPr="00E55D6A" w:rsidRDefault="00423810" w:rsidP="00A549BC">
            <w:pPr>
              <w:jc w:val="center"/>
              <w:rPr>
                <w:rFonts w:ascii="Arial" w:hAnsi="Arial" w:cs="Arial"/>
                <w:sz w:val="20"/>
                <w:szCs w:val="20"/>
              </w:rPr>
            </w:pPr>
            <w:r w:rsidRPr="00E55D6A">
              <w:rPr>
                <w:rFonts w:ascii="Arial" w:hAnsi="Arial" w:cs="Arial"/>
                <w:sz w:val="20"/>
                <w:szCs w:val="20"/>
              </w:rPr>
              <w:t>Aprovo.</w:t>
            </w:r>
          </w:p>
          <w:p w14:paraId="37A7B4CE" w14:textId="77777777" w:rsidR="00423810" w:rsidRDefault="00423810" w:rsidP="00A549BC">
            <w:pPr>
              <w:jc w:val="center"/>
              <w:rPr>
                <w:rFonts w:ascii="Arial" w:hAnsi="Arial" w:cs="Arial"/>
                <w:b/>
                <w:sz w:val="20"/>
                <w:szCs w:val="20"/>
              </w:rPr>
            </w:pPr>
          </w:p>
          <w:p w14:paraId="37D00706" w14:textId="77777777" w:rsidR="00423810" w:rsidRPr="00E55D6A" w:rsidRDefault="00423810" w:rsidP="00A549BC">
            <w:pPr>
              <w:jc w:val="center"/>
              <w:rPr>
                <w:rFonts w:ascii="Arial" w:hAnsi="Arial" w:cs="Arial"/>
                <w:b/>
                <w:sz w:val="20"/>
                <w:szCs w:val="20"/>
              </w:rPr>
            </w:pPr>
          </w:p>
          <w:p w14:paraId="42AA2FE5" w14:textId="77777777" w:rsidR="00423810" w:rsidRPr="00E55D6A" w:rsidRDefault="00423810" w:rsidP="00A549BC">
            <w:pPr>
              <w:rPr>
                <w:rFonts w:ascii="Arial" w:hAnsi="Arial" w:cs="Arial"/>
                <w:b/>
                <w:sz w:val="20"/>
                <w:szCs w:val="20"/>
              </w:rPr>
            </w:pPr>
            <w:r>
              <w:rPr>
                <w:rFonts w:ascii="Arial" w:hAnsi="Arial" w:cs="Arial"/>
                <w:b/>
                <w:sz w:val="20"/>
                <w:szCs w:val="20"/>
              </w:rPr>
              <w:t xml:space="preserve">  CLODOMAR SCAPIM DE CARVALHO</w:t>
            </w:r>
          </w:p>
          <w:p w14:paraId="15FC3F4F" w14:textId="77777777" w:rsidR="00423810" w:rsidRPr="00E55D6A" w:rsidRDefault="00423810" w:rsidP="00A549BC">
            <w:pPr>
              <w:ind w:right="937"/>
              <w:jc w:val="center"/>
              <w:rPr>
                <w:rFonts w:ascii="Arial" w:hAnsi="Arial" w:cs="Arial"/>
                <w:b/>
                <w:sz w:val="20"/>
                <w:szCs w:val="20"/>
              </w:rPr>
            </w:pPr>
            <w:r w:rsidRPr="00E55D6A">
              <w:rPr>
                <w:rFonts w:ascii="Arial" w:hAnsi="Arial" w:cs="Arial"/>
                <w:b/>
                <w:sz w:val="20"/>
                <w:szCs w:val="20"/>
              </w:rPr>
              <w:t>Secretário</w:t>
            </w:r>
            <w:r>
              <w:rPr>
                <w:rFonts w:ascii="Arial" w:hAnsi="Arial" w:cs="Arial"/>
                <w:b/>
                <w:sz w:val="20"/>
                <w:szCs w:val="20"/>
              </w:rPr>
              <w:t xml:space="preserve"> de Administração</w:t>
            </w:r>
          </w:p>
          <w:p w14:paraId="09156862" w14:textId="77777777" w:rsidR="00423810" w:rsidRPr="00E55D6A" w:rsidRDefault="00423810" w:rsidP="00A549BC">
            <w:pPr>
              <w:jc w:val="center"/>
              <w:rPr>
                <w:rFonts w:ascii="Arial" w:hAnsi="Arial" w:cs="Arial"/>
                <w:b/>
                <w:sz w:val="20"/>
                <w:szCs w:val="20"/>
              </w:rPr>
            </w:pPr>
          </w:p>
        </w:tc>
      </w:tr>
    </w:tbl>
    <w:p w14:paraId="0D3A0535" w14:textId="77777777" w:rsidR="00423810" w:rsidRPr="002F6D53" w:rsidRDefault="00423810" w:rsidP="00423810">
      <w:pPr>
        <w:jc w:val="both"/>
        <w:rPr>
          <w:rFonts w:asciiTheme="majorHAnsi" w:hAnsiTheme="majorHAnsi" w:cstheme="majorHAnsi"/>
          <w:sz w:val="20"/>
          <w:szCs w:val="20"/>
        </w:rPr>
      </w:pPr>
    </w:p>
    <w:p w14:paraId="207AE195" w14:textId="395F9FAE" w:rsidR="00484426" w:rsidRDefault="00484426" w:rsidP="00423810">
      <w:pPr>
        <w:jc w:val="center"/>
        <w:textAlignment w:val="baseline"/>
        <w:rPr>
          <w:rFonts w:ascii="Arial" w:hAnsi="Arial" w:cs="Arial"/>
          <w:b/>
          <w:bCs/>
          <w:sz w:val="20"/>
          <w:szCs w:val="20"/>
          <w:u w:val="single"/>
        </w:rPr>
      </w:pPr>
    </w:p>
    <w:p w14:paraId="284A8142" w14:textId="4D4D9B6A" w:rsidR="00C92D16" w:rsidRDefault="00C92D16" w:rsidP="00CE4141">
      <w:pPr>
        <w:ind w:left="426" w:right="464"/>
        <w:jc w:val="center"/>
        <w:rPr>
          <w:rFonts w:ascii="Arial" w:hAnsi="Arial" w:cs="Arial"/>
          <w:b/>
          <w:bCs/>
          <w:sz w:val="20"/>
          <w:szCs w:val="20"/>
          <w:u w:val="single"/>
        </w:rPr>
      </w:pPr>
    </w:p>
    <w:p w14:paraId="35501490" w14:textId="5C31B718" w:rsidR="00C92D16" w:rsidRDefault="00C92D16" w:rsidP="00CE4141">
      <w:pPr>
        <w:ind w:left="426" w:right="464"/>
        <w:jc w:val="center"/>
        <w:rPr>
          <w:rFonts w:ascii="Arial" w:hAnsi="Arial" w:cs="Arial"/>
          <w:b/>
          <w:bCs/>
          <w:sz w:val="20"/>
          <w:szCs w:val="20"/>
          <w:u w:val="single"/>
        </w:rPr>
      </w:pPr>
    </w:p>
    <w:p w14:paraId="7A4A0B4D" w14:textId="05A08548" w:rsidR="00C92D16" w:rsidRDefault="00C92D16" w:rsidP="00CE4141">
      <w:pPr>
        <w:ind w:left="426" w:right="464"/>
        <w:jc w:val="center"/>
        <w:rPr>
          <w:rFonts w:ascii="Arial" w:hAnsi="Arial" w:cs="Arial"/>
          <w:b/>
          <w:bCs/>
          <w:sz w:val="20"/>
          <w:szCs w:val="20"/>
          <w:u w:val="single"/>
        </w:rPr>
      </w:pPr>
    </w:p>
    <w:p w14:paraId="7A25DBD1" w14:textId="196ED7C4" w:rsidR="00C92D16" w:rsidRDefault="00C92D16" w:rsidP="00CE4141">
      <w:pPr>
        <w:ind w:left="426" w:right="464"/>
        <w:jc w:val="center"/>
        <w:rPr>
          <w:rFonts w:ascii="Arial" w:hAnsi="Arial" w:cs="Arial"/>
          <w:b/>
          <w:bCs/>
          <w:sz w:val="20"/>
          <w:szCs w:val="20"/>
          <w:u w:val="single"/>
        </w:rPr>
      </w:pPr>
    </w:p>
    <w:p w14:paraId="4C5830FA" w14:textId="6E5BB831" w:rsidR="00C92D16" w:rsidRDefault="00C92D16" w:rsidP="00CE4141">
      <w:pPr>
        <w:ind w:left="426" w:right="464"/>
        <w:jc w:val="center"/>
        <w:rPr>
          <w:rFonts w:ascii="Arial" w:hAnsi="Arial" w:cs="Arial"/>
          <w:b/>
          <w:bCs/>
          <w:sz w:val="20"/>
          <w:szCs w:val="20"/>
          <w:u w:val="single"/>
        </w:rPr>
      </w:pPr>
    </w:p>
    <w:p w14:paraId="4FB613AE" w14:textId="171DD900" w:rsidR="00C92D16" w:rsidRDefault="00C92D16" w:rsidP="00CE4141">
      <w:pPr>
        <w:ind w:left="426" w:right="464"/>
        <w:jc w:val="center"/>
        <w:rPr>
          <w:rFonts w:ascii="Arial" w:hAnsi="Arial" w:cs="Arial"/>
          <w:b/>
          <w:bCs/>
          <w:sz w:val="20"/>
          <w:szCs w:val="20"/>
          <w:u w:val="single"/>
        </w:rPr>
      </w:pPr>
    </w:p>
    <w:p w14:paraId="6F1A7FDB" w14:textId="66A7F0DD" w:rsidR="00C92D16" w:rsidRDefault="00C92D16" w:rsidP="00CE4141">
      <w:pPr>
        <w:ind w:left="426" w:right="464"/>
        <w:jc w:val="center"/>
        <w:rPr>
          <w:rFonts w:ascii="Arial" w:hAnsi="Arial" w:cs="Arial"/>
          <w:b/>
          <w:bCs/>
          <w:sz w:val="20"/>
          <w:szCs w:val="20"/>
          <w:u w:val="single"/>
        </w:rPr>
      </w:pPr>
    </w:p>
    <w:p w14:paraId="53D03550" w14:textId="43161863" w:rsidR="00C92D16" w:rsidRDefault="00C92D16" w:rsidP="00CE4141">
      <w:pPr>
        <w:ind w:left="426" w:right="464"/>
        <w:jc w:val="center"/>
        <w:rPr>
          <w:rFonts w:ascii="Arial" w:hAnsi="Arial" w:cs="Arial"/>
          <w:b/>
          <w:bCs/>
          <w:sz w:val="20"/>
          <w:szCs w:val="20"/>
          <w:u w:val="single"/>
        </w:rPr>
      </w:pPr>
    </w:p>
    <w:p w14:paraId="41B2572C" w14:textId="71C6F837" w:rsidR="0000662D" w:rsidRDefault="0000662D" w:rsidP="00CE4141">
      <w:pPr>
        <w:ind w:left="426" w:right="464"/>
        <w:jc w:val="center"/>
        <w:rPr>
          <w:rFonts w:ascii="Arial" w:hAnsi="Arial" w:cs="Arial"/>
          <w:b/>
          <w:bCs/>
          <w:sz w:val="20"/>
          <w:szCs w:val="20"/>
          <w:u w:val="single"/>
        </w:rPr>
      </w:pPr>
    </w:p>
    <w:p w14:paraId="792D4FE3" w14:textId="5A5EA5AF" w:rsidR="0000662D" w:rsidRDefault="0000662D" w:rsidP="00CE4141">
      <w:pPr>
        <w:ind w:left="426" w:right="464"/>
        <w:jc w:val="center"/>
        <w:rPr>
          <w:rFonts w:ascii="Arial" w:hAnsi="Arial" w:cs="Arial"/>
          <w:b/>
          <w:bCs/>
          <w:sz w:val="20"/>
          <w:szCs w:val="20"/>
          <w:u w:val="single"/>
        </w:rPr>
      </w:pPr>
    </w:p>
    <w:p w14:paraId="7C070BE7" w14:textId="35609B40" w:rsidR="0000662D" w:rsidRDefault="0000662D" w:rsidP="00CE4141">
      <w:pPr>
        <w:ind w:left="426" w:right="464"/>
        <w:jc w:val="center"/>
        <w:rPr>
          <w:rFonts w:ascii="Arial" w:hAnsi="Arial" w:cs="Arial"/>
          <w:b/>
          <w:bCs/>
          <w:sz w:val="20"/>
          <w:szCs w:val="20"/>
          <w:u w:val="single"/>
        </w:rPr>
      </w:pPr>
    </w:p>
    <w:p w14:paraId="5630A351" w14:textId="22F635B1" w:rsidR="0000662D" w:rsidRDefault="0000662D" w:rsidP="00CE4141">
      <w:pPr>
        <w:ind w:left="426" w:right="464"/>
        <w:jc w:val="center"/>
        <w:rPr>
          <w:rFonts w:ascii="Arial" w:hAnsi="Arial" w:cs="Arial"/>
          <w:b/>
          <w:bCs/>
          <w:sz w:val="20"/>
          <w:szCs w:val="20"/>
          <w:u w:val="single"/>
        </w:rPr>
      </w:pPr>
    </w:p>
    <w:p w14:paraId="5A7683EB" w14:textId="0FAFA631" w:rsidR="0000662D" w:rsidRDefault="0000662D" w:rsidP="00CE4141">
      <w:pPr>
        <w:ind w:left="426" w:right="464"/>
        <w:jc w:val="center"/>
        <w:rPr>
          <w:rFonts w:ascii="Arial" w:hAnsi="Arial" w:cs="Arial"/>
          <w:b/>
          <w:bCs/>
          <w:sz w:val="20"/>
          <w:szCs w:val="20"/>
          <w:u w:val="single"/>
        </w:rPr>
      </w:pPr>
    </w:p>
    <w:p w14:paraId="608754C7" w14:textId="42CC5239" w:rsidR="0000662D" w:rsidRDefault="0000662D" w:rsidP="00CE4141">
      <w:pPr>
        <w:ind w:left="426" w:right="464"/>
        <w:jc w:val="center"/>
        <w:rPr>
          <w:rFonts w:ascii="Arial" w:hAnsi="Arial" w:cs="Arial"/>
          <w:b/>
          <w:bCs/>
          <w:sz w:val="20"/>
          <w:szCs w:val="20"/>
          <w:u w:val="single"/>
        </w:rPr>
      </w:pPr>
    </w:p>
    <w:p w14:paraId="337B3F2E" w14:textId="1A33A5D3" w:rsidR="0000662D" w:rsidRDefault="0000662D" w:rsidP="00CE4141">
      <w:pPr>
        <w:ind w:left="426" w:right="464"/>
        <w:jc w:val="center"/>
        <w:rPr>
          <w:rFonts w:ascii="Arial" w:hAnsi="Arial" w:cs="Arial"/>
          <w:b/>
          <w:bCs/>
          <w:sz w:val="20"/>
          <w:szCs w:val="20"/>
          <w:u w:val="single"/>
        </w:rPr>
      </w:pPr>
    </w:p>
    <w:p w14:paraId="4A6D4886" w14:textId="5D841159" w:rsidR="0000662D" w:rsidRDefault="0000662D" w:rsidP="00CE4141">
      <w:pPr>
        <w:ind w:left="426" w:right="464"/>
        <w:jc w:val="center"/>
        <w:rPr>
          <w:rFonts w:ascii="Arial" w:hAnsi="Arial" w:cs="Arial"/>
          <w:b/>
          <w:bCs/>
          <w:sz w:val="20"/>
          <w:szCs w:val="20"/>
          <w:u w:val="single"/>
        </w:rPr>
      </w:pPr>
    </w:p>
    <w:p w14:paraId="2E9A66EA" w14:textId="746AE1D7" w:rsidR="0000662D" w:rsidRDefault="0000662D" w:rsidP="00CE4141">
      <w:pPr>
        <w:ind w:left="426" w:right="464"/>
        <w:jc w:val="center"/>
        <w:rPr>
          <w:rFonts w:ascii="Arial" w:hAnsi="Arial" w:cs="Arial"/>
          <w:b/>
          <w:bCs/>
          <w:sz w:val="20"/>
          <w:szCs w:val="20"/>
          <w:u w:val="single"/>
        </w:rPr>
      </w:pPr>
    </w:p>
    <w:p w14:paraId="4366F635" w14:textId="600027E4" w:rsidR="0000662D" w:rsidRDefault="0000662D" w:rsidP="00CE4141">
      <w:pPr>
        <w:ind w:left="426" w:right="464"/>
        <w:jc w:val="center"/>
        <w:rPr>
          <w:rFonts w:ascii="Arial" w:hAnsi="Arial" w:cs="Arial"/>
          <w:b/>
          <w:bCs/>
          <w:sz w:val="20"/>
          <w:szCs w:val="20"/>
          <w:u w:val="single"/>
        </w:rPr>
      </w:pPr>
    </w:p>
    <w:p w14:paraId="01075177" w14:textId="10CCEA78" w:rsidR="0000662D" w:rsidRDefault="0000662D" w:rsidP="00CE4141">
      <w:pPr>
        <w:ind w:left="426" w:right="464"/>
        <w:jc w:val="center"/>
        <w:rPr>
          <w:rFonts w:ascii="Arial" w:hAnsi="Arial" w:cs="Arial"/>
          <w:b/>
          <w:bCs/>
          <w:sz w:val="20"/>
          <w:szCs w:val="20"/>
          <w:u w:val="single"/>
        </w:rPr>
      </w:pPr>
    </w:p>
    <w:p w14:paraId="204BC5D4" w14:textId="15F118E4" w:rsidR="0000662D" w:rsidRDefault="0000662D" w:rsidP="00CE4141">
      <w:pPr>
        <w:ind w:left="426" w:right="464"/>
        <w:jc w:val="center"/>
        <w:rPr>
          <w:rFonts w:ascii="Arial" w:hAnsi="Arial" w:cs="Arial"/>
          <w:b/>
          <w:bCs/>
          <w:sz w:val="20"/>
          <w:szCs w:val="20"/>
          <w:u w:val="single"/>
        </w:rPr>
      </w:pPr>
    </w:p>
    <w:p w14:paraId="5D54ADDE" w14:textId="149F0756" w:rsidR="0000662D" w:rsidRDefault="0000662D" w:rsidP="00CE4141">
      <w:pPr>
        <w:ind w:left="426" w:right="464"/>
        <w:jc w:val="center"/>
        <w:rPr>
          <w:rFonts w:ascii="Arial" w:hAnsi="Arial" w:cs="Arial"/>
          <w:b/>
          <w:bCs/>
          <w:sz w:val="20"/>
          <w:szCs w:val="20"/>
          <w:u w:val="single"/>
        </w:rPr>
      </w:pPr>
    </w:p>
    <w:p w14:paraId="33E93CC5" w14:textId="15CD12D5" w:rsidR="0000662D" w:rsidRDefault="0000662D" w:rsidP="00CE4141">
      <w:pPr>
        <w:ind w:left="426" w:right="464"/>
        <w:jc w:val="center"/>
        <w:rPr>
          <w:rFonts w:ascii="Arial" w:hAnsi="Arial" w:cs="Arial"/>
          <w:b/>
          <w:bCs/>
          <w:sz w:val="20"/>
          <w:szCs w:val="20"/>
          <w:u w:val="single"/>
        </w:rPr>
      </w:pPr>
    </w:p>
    <w:p w14:paraId="775830DE" w14:textId="0D57BD65" w:rsidR="0000662D" w:rsidRDefault="0000662D" w:rsidP="00CE4141">
      <w:pPr>
        <w:ind w:left="426" w:right="464"/>
        <w:jc w:val="center"/>
        <w:rPr>
          <w:rFonts w:ascii="Arial" w:hAnsi="Arial" w:cs="Arial"/>
          <w:b/>
          <w:bCs/>
          <w:sz w:val="20"/>
          <w:szCs w:val="20"/>
          <w:u w:val="single"/>
        </w:rPr>
      </w:pPr>
    </w:p>
    <w:p w14:paraId="7A099232" w14:textId="5C3A8571" w:rsidR="0000662D" w:rsidRDefault="0000662D" w:rsidP="00CE4141">
      <w:pPr>
        <w:ind w:left="426" w:right="464"/>
        <w:jc w:val="center"/>
        <w:rPr>
          <w:rFonts w:ascii="Arial" w:hAnsi="Arial" w:cs="Arial"/>
          <w:b/>
          <w:bCs/>
          <w:sz w:val="20"/>
          <w:szCs w:val="20"/>
          <w:u w:val="single"/>
        </w:rPr>
      </w:pPr>
    </w:p>
    <w:p w14:paraId="4C1E34DD" w14:textId="3DDEE2F1" w:rsidR="0000662D" w:rsidRDefault="0000662D" w:rsidP="00CE4141">
      <w:pPr>
        <w:ind w:left="426" w:right="464"/>
        <w:jc w:val="center"/>
        <w:rPr>
          <w:rFonts w:ascii="Arial" w:hAnsi="Arial" w:cs="Arial"/>
          <w:b/>
          <w:bCs/>
          <w:sz w:val="20"/>
          <w:szCs w:val="20"/>
          <w:u w:val="single"/>
        </w:rPr>
      </w:pPr>
    </w:p>
    <w:p w14:paraId="2AB51D88" w14:textId="013AA60E" w:rsidR="0000662D" w:rsidRDefault="0000662D" w:rsidP="00CE4141">
      <w:pPr>
        <w:ind w:left="426" w:right="464"/>
        <w:jc w:val="center"/>
        <w:rPr>
          <w:rFonts w:ascii="Arial" w:hAnsi="Arial" w:cs="Arial"/>
          <w:b/>
          <w:bCs/>
          <w:sz w:val="20"/>
          <w:szCs w:val="20"/>
          <w:u w:val="single"/>
        </w:rPr>
      </w:pPr>
    </w:p>
    <w:p w14:paraId="42010AAD" w14:textId="3D037367" w:rsidR="0000662D" w:rsidRDefault="0000662D" w:rsidP="00CE4141">
      <w:pPr>
        <w:ind w:left="426" w:right="464"/>
        <w:jc w:val="center"/>
        <w:rPr>
          <w:rFonts w:ascii="Arial" w:hAnsi="Arial" w:cs="Arial"/>
          <w:b/>
          <w:bCs/>
          <w:sz w:val="20"/>
          <w:szCs w:val="20"/>
          <w:u w:val="single"/>
        </w:rPr>
      </w:pPr>
    </w:p>
    <w:p w14:paraId="486F1294" w14:textId="6828A1A3" w:rsidR="0000662D" w:rsidRDefault="0000662D" w:rsidP="00CE4141">
      <w:pPr>
        <w:ind w:left="426" w:right="464"/>
        <w:jc w:val="center"/>
        <w:rPr>
          <w:rFonts w:ascii="Arial" w:hAnsi="Arial" w:cs="Arial"/>
          <w:b/>
          <w:bCs/>
          <w:sz w:val="20"/>
          <w:szCs w:val="20"/>
          <w:u w:val="single"/>
        </w:rPr>
      </w:pPr>
    </w:p>
    <w:p w14:paraId="0C9B6A52" w14:textId="2D6C8131" w:rsidR="00CE4141" w:rsidRPr="00CD395C" w:rsidRDefault="00CE4141" w:rsidP="00CE4141">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IV</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41463B">
        <w:rPr>
          <w:rFonts w:ascii="Arial" w:hAnsi="Arial" w:cs="Arial"/>
          <w:b/>
          <w:sz w:val="20"/>
          <w:szCs w:val="20"/>
          <w:u w:val="single"/>
        </w:rPr>
        <w:t>53</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5C12858B" w14:textId="433C3EAC" w:rsidR="00887662" w:rsidRPr="00C92D16" w:rsidRDefault="00887662" w:rsidP="00C92D16">
      <w:pPr>
        <w:spacing w:line="360" w:lineRule="auto"/>
        <w:ind w:left="708"/>
      </w:pPr>
      <w:r>
        <w:tab/>
      </w:r>
      <w:r>
        <w:tab/>
      </w:r>
      <w:r w:rsidR="00C92D16">
        <w:t xml:space="preserve">            </w:t>
      </w:r>
      <w:r w:rsidRPr="00C90A7B">
        <w:rPr>
          <w:rFonts w:ascii="Arial" w:hAnsi="Arial" w:cs="Arial"/>
          <w:b/>
          <w:bCs/>
          <w:sz w:val="18"/>
          <w:szCs w:val="18"/>
        </w:rPr>
        <w:t xml:space="preserve">MINUTA DE CONTRATO DE COMPRA Nº </w:t>
      </w:r>
      <w:r w:rsidRPr="00B22248">
        <w:rPr>
          <w:rFonts w:ascii="Arial" w:hAnsi="Arial" w:cs="Arial"/>
          <w:b/>
          <w:bCs/>
          <w:sz w:val="18"/>
          <w:szCs w:val="18"/>
          <w:highlight w:val="yellow"/>
        </w:rPr>
        <w:t>***</w:t>
      </w:r>
      <w:r w:rsidRPr="00C90A7B">
        <w:rPr>
          <w:rFonts w:ascii="Arial" w:hAnsi="Arial" w:cs="Arial"/>
          <w:b/>
          <w:bCs/>
          <w:sz w:val="18"/>
          <w:szCs w:val="18"/>
        </w:rPr>
        <w:t>/2024</w:t>
      </w:r>
      <w:r>
        <w:rPr>
          <w:rFonts w:ascii="Arial" w:hAnsi="Arial" w:cs="Arial"/>
          <w:b/>
          <w:bCs/>
          <w:sz w:val="18"/>
          <w:szCs w:val="18"/>
        </w:rPr>
        <w:t xml:space="preserve"> (</w:t>
      </w:r>
      <w:r w:rsidRPr="00691C1D">
        <w:rPr>
          <w:rFonts w:ascii="Arial" w:hAnsi="Arial" w:cs="Arial"/>
          <w:b/>
          <w:bCs/>
          <w:sz w:val="18"/>
          <w:szCs w:val="18"/>
          <w:highlight w:val="yellow"/>
        </w:rPr>
        <w:t>Modelo AGU</w:t>
      </w:r>
      <w:r>
        <w:rPr>
          <w:rFonts w:ascii="Arial" w:hAnsi="Arial" w:cs="Arial"/>
          <w:b/>
          <w:bCs/>
          <w:sz w:val="18"/>
          <w:szCs w:val="18"/>
        </w:rPr>
        <w:t>)</w:t>
      </w:r>
    </w:p>
    <w:p w14:paraId="4D9A01B2" w14:textId="77777777" w:rsidR="00887662" w:rsidRDefault="00887662" w:rsidP="00887662">
      <w:pPr>
        <w:spacing w:afterLines="120" w:after="288" w:line="312" w:lineRule="auto"/>
        <w:jc w:val="center"/>
        <w:rPr>
          <w:rFonts w:ascii="Arial" w:hAnsi="Arial" w:cs="Arial"/>
          <w:b/>
          <w:bCs/>
          <w:color w:val="000000" w:themeColor="text1"/>
          <w:sz w:val="20"/>
          <w:szCs w:val="20"/>
        </w:rPr>
      </w:pPr>
      <w:bookmarkStart w:id="37"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p w14:paraId="283FE3E1" w14:textId="77777777" w:rsidR="00887662" w:rsidRPr="00034EDE" w:rsidRDefault="00887662" w:rsidP="00887662">
      <w:pPr>
        <w:spacing w:afterLines="120" w:after="288" w:line="312" w:lineRule="auto"/>
        <w:jc w:val="center"/>
        <w:rPr>
          <w:rFonts w:ascii="Arial" w:hAnsi="Arial" w:cs="Arial"/>
          <w:b/>
          <w:bCs/>
          <w:color w:val="000000" w:themeColor="text1"/>
          <w:sz w:val="20"/>
          <w:szCs w:val="20"/>
        </w:rPr>
      </w:pPr>
    </w:p>
    <w:p w14:paraId="3615FCE4" w14:textId="77777777" w:rsidR="00887662" w:rsidRPr="00242067" w:rsidRDefault="00887662" w:rsidP="00887662">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4937B9E" w14:textId="77777777" w:rsidR="00887662" w:rsidRPr="004827F2" w:rsidRDefault="00887662" w:rsidP="0088766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28FA0623" w14:textId="77777777" w:rsidR="00887662" w:rsidRPr="004827F2" w:rsidRDefault="00887662" w:rsidP="00887662">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1ACA26DD" w14:textId="77777777"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 xml:space="preserve">Rua Bernardino </w:t>
      </w:r>
      <w:proofErr w:type="spellStart"/>
      <w:r>
        <w:rPr>
          <w:rFonts w:ascii="Arial" w:hAnsi="Arial" w:cs="Arial"/>
          <w:sz w:val="18"/>
          <w:szCs w:val="18"/>
        </w:rPr>
        <w:t>Bogo</w:t>
      </w:r>
      <w:proofErr w:type="spellEnd"/>
      <w:r>
        <w:rPr>
          <w:rFonts w:ascii="Arial" w:hAnsi="Arial" w:cs="Arial"/>
          <w:sz w:val="18"/>
          <w:szCs w:val="18"/>
        </w:rPr>
        <w:t xml:space="preserve">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3F31069B" w14:textId="35A9E251" w:rsidR="00887662" w:rsidRPr="00484426" w:rsidRDefault="00887662" w:rsidP="00484426">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 xml:space="preserve">Pregão </w:t>
      </w:r>
      <w:proofErr w:type="spellStart"/>
      <w:r>
        <w:rPr>
          <w:rFonts w:ascii="Arial" w:hAnsi="Arial" w:cs="Arial"/>
          <w:sz w:val="18"/>
          <w:szCs w:val="18"/>
        </w:rPr>
        <w:t>Eletronico</w:t>
      </w:r>
      <w:proofErr w:type="spellEnd"/>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w:t>
      </w:r>
      <w:proofErr w:type="spellStart"/>
      <w:r w:rsidRPr="00723CDE">
        <w:rPr>
          <w:rFonts w:ascii="Arial" w:hAnsi="Arial" w:cs="Arial"/>
          <w:sz w:val="18"/>
          <w:szCs w:val="18"/>
        </w:rPr>
        <w:t>de</w:t>
      </w:r>
      <w:proofErr w:type="spellEnd"/>
      <w:r w:rsidRPr="00723CDE">
        <w:rPr>
          <w:rFonts w:ascii="Arial" w:hAnsi="Arial" w:cs="Arial"/>
          <w:sz w:val="18"/>
          <w:szCs w:val="18"/>
        </w:rPr>
        <w:t xml:space="preserv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8441/2023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6D72D8B" w14:textId="77777777" w:rsidR="00887662" w:rsidRDefault="00887662" w:rsidP="00887662">
      <w:pPr>
        <w:spacing w:before="120" w:after="120" w:line="276" w:lineRule="auto"/>
        <w:ind w:firstLine="1418"/>
        <w:jc w:val="both"/>
        <w:rPr>
          <w:rFonts w:ascii="Arial" w:eastAsia="Arial" w:hAnsi="Arial" w:cs="Arial"/>
          <w:i/>
          <w:iCs/>
          <w:color w:val="FF0000"/>
          <w:sz w:val="20"/>
          <w:szCs w:val="20"/>
        </w:rPr>
      </w:pPr>
    </w:p>
    <w:p w14:paraId="17FB010B" w14:textId="77777777" w:rsidR="00887662" w:rsidRPr="00F8329F" w:rsidRDefault="00887662" w:rsidP="00BA510D">
      <w:pPr>
        <w:pStyle w:val="Nivel01"/>
        <w:numPr>
          <w:ilvl w:val="0"/>
          <w:numId w:val="30"/>
        </w:numPr>
        <w:suppressAutoHyphens w:val="0"/>
        <w:ind w:left="230"/>
        <w:rPr>
          <w:rFonts w:hint="eastAsia"/>
          <w:color w:val="FFFFFF" w:themeColor="background1"/>
        </w:rPr>
      </w:pPr>
      <w:r w:rsidRPr="004827F2">
        <w:t>CLÁUSULA PRIMEIRA – OBJETO (</w:t>
      </w:r>
      <w:hyperlink r:id="rId20" w:anchor="art92" w:history="1">
        <w:r w:rsidRPr="004827F2">
          <w:rPr>
            <w:rStyle w:val="Hyperlink"/>
          </w:rPr>
          <w:t>art. 92, I e II</w:t>
        </w:r>
      </w:hyperlink>
      <w:r w:rsidRPr="004827F2">
        <w:t>)</w:t>
      </w:r>
    </w:p>
    <w:p w14:paraId="76670E94" w14:textId="247D7205" w:rsidR="00887662" w:rsidRDefault="00887662" w:rsidP="00A45A81">
      <w:pPr>
        <w:pStyle w:val="Nivel2"/>
        <w:autoSpaceDE/>
        <w:autoSpaceDN/>
        <w:adjustRightInd/>
        <w:spacing w:after="288"/>
      </w:pPr>
      <w:r w:rsidRPr="0000662D">
        <w:t xml:space="preserve">O objeto do presente instrumento é o </w:t>
      </w:r>
      <w:r w:rsidR="0000662D">
        <w:t>registro de preço</w:t>
      </w:r>
      <w:r w:rsidR="00A45A81">
        <w:t xml:space="preserve"> </w:t>
      </w:r>
      <w:bookmarkStart w:id="38" w:name="_Hlk174538701"/>
      <w:r w:rsidR="00423810">
        <w:rPr>
          <w:color w:val="000000"/>
        </w:rPr>
        <w:t xml:space="preserve">para </w:t>
      </w:r>
      <w:r w:rsidR="00423810" w:rsidRPr="00780C2D">
        <w:rPr>
          <w:color w:val="000000"/>
        </w:rPr>
        <w:t xml:space="preserve">contratação de </w:t>
      </w:r>
      <w:r w:rsidR="00423810">
        <w:rPr>
          <w:color w:val="000000"/>
        </w:rPr>
        <w:t xml:space="preserve">empresa </w:t>
      </w:r>
      <w:r w:rsidR="00423810" w:rsidRPr="00780C2D">
        <w:t xml:space="preserve">para </w:t>
      </w:r>
      <w:r w:rsidR="00423810">
        <w:t xml:space="preserve">futura </w:t>
      </w:r>
      <w:r w:rsidR="00423810" w:rsidRPr="00780C2D">
        <w:t xml:space="preserve">prestação de serviços de </w:t>
      </w:r>
      <w:r w:rsidR="00423810">
        <w:t>desinsetização, desratização e limpeza e desinfecção dos reservatórios de água dos prédios públicos de Mandaguaçu, de forma parcelada</w:t>
      </w:r>
      <w:bookmarkEnd w:id="38"/>
      <w:r w:rsidR="00A45A81">
        <w:t>:</w:t>
      </w:r>
    </w:p>
    <w:p w14:paraId="4F17A95A" w14:textId="0F72D990" w:rsidR="00A45A81" w:rsidRPr="004827F2" w:rsidRDefault="00A45A81" w:rsidP="00A45A81">
      <w:pPr>
        <w:pStyle w:val="Nivel2"/>
        <w:autoSpaceDE/>
        <w:autoSpaceDN/>
        <w:adjustRightInd/>
        <w:spacing w:after="288"/>
      </w:pPr>
      <w:r>
        <w:t>Lote1</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887662" w:rsidRPr="004827F2" w14:paraId="645974B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3F3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ITEM</w:t>
            </w:r>
          </w:p>
          <w:p w14:paraId="2D323AEA"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AF37A"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92AB"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3F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A70"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2B7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887662" w:rsidRPr="004827F2" w14:paraId="250A2087"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5DB3"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D1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F3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384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17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A75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DEF1C9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9AC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0C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7A5F"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4D73"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4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6EC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15180C2"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B0B4"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D4E9"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E19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036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139C"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056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0C424771"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6BB"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BF45" w14:textId="77777777" w:rsidR="00887662" w:rsidRPr="004827F2" w:rsidRDefault="00887662" w:rsidP="00887662">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A404"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126"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48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BAB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bl>
    <w:p w14:paraId="65BB73AB"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3515B1C" w14:textId="77777777" w:rsidR="00887662" w:rsidRPr="004827F2" w:rsidRDefault="00887662" w:rsidP="00887662">
      <w:pPr>
        <w:pStyle w:val="Nivel3"/>
        <w:numPr>
          <w:ilvl w:val="2"/>
          <w:numId w:val="24"/>
        </w:numPr>
        <w:spacing w:after="120"/>
        <w:ind w:left="284" w:firstLine="0"/>
      </w:pPr>
      <w:r w:rsidRPr="004827F2">
        <w:t xml:space="preserve">O </w:t>
      </w:r>
      <w:r w:rsidRPr="004E64AA">
        <w:t>Termo</w:t>
      </w:r>
      <w:r w:rsidRPr="004827F2">
        <w:t xml:space="preserve"> de Referência;</w:t>
      </w:r>
    </w:p>
    <w:p w14:paraId="432121E8" w14:textId="77777777" w:rsidR="00887662" w:rsidRPr="004827F2" w:rsidRDefault="00887662" w:rsidP="00887662">
      <w:pPr>
        <w:pStyle w:val="Nivel3"/>
        <w:numPr>
          <w:ilvl w:val="2"/>
          <w:numId w:val="24"/>
        </w:numPr>
        <w:spacing w:after="120"/>
        <w:ind w:left="284" w:firstLine="0"/>
      </w:pPr>
      <w:r w:rsidRPr="004827F2">
        <w:t xml:space="preserve">O Edital </w:t>
      </w:r>
      <w:r w:rsidRPr="004E64AA">
        <w:t>da</w:t>
      </w:r>
      <w:r w:rsidRPr="004827F2">
        <w:t xml:space="preserve"> Licitação;</w:t>
      </w:r>
    </w:p>
    <w:p w14:paraId="691E87DD" w14:textId="77777777" w:rsidR="00887662" w:rsidRPr="004827F2" w:rsidRDefault="00887662" w:rsidP="00887662">
      <w:pPr>
        <w:pStyle w:val="Nivel3"/>
        <w:numPr>
          <w:ilvl w:val="2"/>
          <w:numId w:val="24"/>
        </w:numPr>
        <w:spacing w:after="120"/>
        <w:ind w:left="284" w:firstLine="0"/>
      </w:pPr>
      <w:r w:rsidRPr="004827F2">
        <w:t xml:space="preserve">A </w:t>
      </w:r>
      <w:r w:rsidRPr="004E64AA">
        <w:t>Proposta</w:t>
      </w:r>
      <w:r w:rsidRPr="004827F2">
        <w:t xml:space="preserve"> do contratado;</w:t>
      </w:r>
    </w:p>
    <w:p w14:paraId="534F072B" w14:textId="77777777" w:rsidR="00887662" w:rsidRPr="004827F2" w:rsidRDefault="00887662" w:rsidP="00887662">
      <w:pPr>
        <w:pStyle w:val="Nivel3"/>
        <w:numPr>
          <w:ilvl w:val="2"/>
          <w:numId w:val="24"/>
        </w:numPr>
        <w:spacing w:after="120"/>
        <w:ind w:left="284" w:firstLine="0"/>
      </w:pPr>
      <w:r w:rsidRPr="004827F2">
        <w:t xml:space="preserve">Eventuais </w:t>
      </w:r>
      <w:r w:rsidRPr="004E64AA">
        <w:t>anexos</w:t>
      </w:r>
      <w:r w:rsidRPr="004827F2">
        <w:t xml:space="preserve"> dos documentos supracitados.</w:t>
      </w:r>
    </w:p>
    <w:p w14:paraId="19D2ED51"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CLÁUSULA SEGUNDA – VIGÊNCIA E PRORROGAÇÃO</w:t>
      </w:r>
    </w:p>
    <w:p w14:paraId="76A2362C" w14:textId="556C9989" w:rsidR="00887662" w:rsidRPr="00A74924" w:rsidRDefault="00887662" w:rsidP="00D75C22">
      <w:pPr>
        <w:pStyle w:val="Nvel2-Red"/>
        <w:numPr>
          <w:ilvl w:val="1"/>
          <w:numId w:val="24"/>
        </w:numPr>
        <w:spacing w:after="288"/>
        <w:ind w:left="0" w:firstLine="0"/>
        <w:rPr>
          <w:color w:val="auto"/>
        </w:rPr>
      </w:pPr>
      <w:r w:rsidRPr="00A74924">
        <w:rPr>
          <w:color w:val="auto"/>
        </w:rPr>
        <w:t xml:space="preserve">O prazo de vigência da contratação é de </w:t>
      </w:r>
      <w:r w:rsidR="00A74924" w:rsidRPr="00A74924">
        <w:rPr>
          <w:color w:val="auto"/>
        </w:rPr>
        <w:t>doze meses</w:t>
      </w:r>
      <w:r w:rsidRPr="00A74924">
        <w:rPr>
          <w:color w:val="auto"/>
        </w:rPr>
        <w:t xml:space="preserve"> contados do(a) </w:t>
      </w:r>
      <w:r w:rsidR="00A74924" w:rsidRPr="00A74924">
        <w:rPr>
          <w:color w:val="auto"/>
        </w:rPr>
        <w:t>assinatura do contrato, podendo ser prorrogado na forma da lei</w:t>
      </w:r>
      <w:r w:rsidR="00A74924">
        <w:rPr>
          <w:color w:val="auto"/>
        </w:rPr>
        <w:t>.</w:t>
      </w:r>
      <w:r w:rsidRPr="00A74924">
        <w:rPr>
          <w:color w:val="auto"/>
        </w:rPr>
        <w:t xml:space="preserve"> </w:t>
      </w:r>
    </w:p>
    <w:p w14:paraId="480529C0" w14:textId="77777777" w:rsidR="00887662" w:rsidRPr="007A5F29" w:rsidRDefault="00887662" w:rsidP="00887662">
      <w:pPr>
        <w:pStyle w:val="Nvel3-R"/>
        <w:numPr>
          <w:ilvl w:val="2"/>
          <w:numId w:val="24"/>
        </w:numPr>
        <w:ind w:left="284" w:firstLine="0"/>
        <w:rPr>
          <w:color w:val="auto"/>
        </w:rPr>
      </w:pP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091F76A8" w14:textId="77777777" w:rsidR="00887662" w:rsidRPr="007A5F29" w:rsidRDefault="00887662" w:rsidP="00887662">
      <w:pPr>
        <w:pStyle w:val="Nvel2-Red"/>
        <w:numPr>
          <w:ilvl w:val="1"/>
          <w:numId w:val="24"/>
        </w:numPr>
        <w:spacing w:after="288"/>
        <w:ind w:left="0" w:firstLine="0"/>
        <w:rPr>
          <w:color w:val="auto"/>
        </w:rPr>
      </w:pPr>
      <w:r w:rsidRPr="007A5F29">
        <w:rPr>
          <w:color w:val="auto"/>
        </w:rPr>
        <w:t>A prorrogação de contrato deverá ser promovida mediante celebração de termo aditivo.</w:t>
      </w:r>
    </w:p>
    <w:p w14:paraId="1717BE96" w14:textId="77777777" w:rsidR="00887662" w:rsidRPr="007A5F29" w:rsidRDefault="00887662" w:rsidP="00887662">
      <w:pPr>
        <w:pStyle w:val="Nvel2-Red"/>
        <w:numPr>
          <w:ilvl w:val="1"/>
          <w:numId w:val="24"/>
        </w:numPr>
        <w:spacing w:after="288"/>
        <w:ind w:left="0" w:firstLine="0"/>
        <w:rPr>
          <w:color w:val="auto"/>
        </w:rPr>
      </w:pPr>
      <w:r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04F732C6" w14:textId="03C547C2" w:rsidR="00887662" w:rsidRDefault="00887662" w:rsidP="00887662">
      <w:pPr>
        <w:pStyle w:val="Nivel01"/>
        <w:numPr>
          <w:ilvl w:val="0"/>
          <w:numId w:val="24"/>
        </w:numPr>
        <w:suppressAutoHyphens w:val="0"/>
        <w:rPr>
          <w:rStyle w:val="Hyperlink"/>
          <w:rFonts w:hint="eastAsia"/>
        </w:rPr>
      </w:pPr>
      <w:r w:rsidRPr="004827F2">
        <w:t>CLÁUSULA TERCEIRA – MODELOS DE EXECUÇÃO E GESTÃO CONTRATUAIS (</w:t>
      </w:r>
      <w:hyperlink r:id="rId21" w:anchor="art92" w:history="1">
        <w:r w:rsidRPr="00442B7A">
          <w:rPr>
            <w:rStyle w:val="Hyperlink"/>
          </w:rPr>
          <w:t>art. 92, IV, VII e XVIII)</w:t>
        </w:r>
      </w:hyperlink>
    </w:p>
    <w:p w14:paraId="697582A9" w14:textId="77777777" w:rsidR="00423810" w:rsidRDefault="00423810" w:rsidP="00423810">
      <w:pPr>
        <w:pStyle w:val="Nivel2"/>
        <w:autoSpaceDE/>
        <w:autoSpaceDN/>
        <w:adjustRightInd/>
        <w:spacing w:after="0"/>
      </w:pPr>
      <w:proofErr w:type="gramStart"/>
      <w:r>
        <w:t>a)</w:t>
      </w:r>
      <w:r w:rsidRPr="00473B08">
        <w:t>O</w:t>
      </w:r>
      <w:r>
        <w:t>s</w:t>
      </w:r>
      <w:proofErr w:type="gramEnd"/>
      <w:r w:rsidRPr="00473B08">
        <w:t xml:space="preserve"> serviços deverão </w:t>
      </w:r>
      <w:r>
        <w:t>ser iniciados</w:t>
      </w:r>
      <w:r w:rsidRPr="00473B08">
        <w:t xml:space="preserve"> em até </w:t>
      </w:r>
      <w:r w:rsidRPr="00473B08">
        <w:rPr>
          <w:b/>
          <w:bCs/>
        </w:rPr>
        <w:t>0</w:t>
      </w:r>
      <w:r>
        <w:rPr>
          <w:b/>
          <w:bCs/>
        </w:rPr>
        <w:t>5</w:t>
      </w:r>
      <w:r w:rsidRPr="00473B08">
        <w:rPr>
          <w:b/>
          <w:bCs/>
        </w:rPr>
        <w:t xml:space="preserve"> (</w:t>
      </w:r>
      <w:r>
        <w:rPr>
          <w:b/>
          <w:bCs/>
        </w:rPr>
        <w:t>cinco</w:t>
      </w:r>
      <w:r w:rsidRPr="00473B08">
        <w:rPr>
          <w:b/>
          <w:bCs/>
        </w:rPr>
        <w:t>) dias</w:t>
      </w:r>
      <w:r>
        <w:t xml:space="preserve"> após a assinatura do contrato e serão prestados de acordo com a necessidade da Contratante</w:t>
      </w:r>
      <w:r>
        <w:rPr>
          <w:color w:val="000000"/>
        </w:rPr>
        <w:t>.</w:t>
      </w:r>
      <w:r w:rsidRPr="00473B08">
        <w:t xml:space="preserve"> </w:t>
      </w:r>
    </w:p>
    <w:p w14:paraId="5C2278D7" w14:textId="77777777" w:rsidR="00423810" w:rsidRDefault="00423810" w:rsidP="00423810">
      <w:pPr>
        <w:pStyle w:val="Nivel2"/>
        <w:autoSpaceDE/>
        <w:autoSpaceDN/>
        <w:adjustRightInd/>
        <w:spacing w:after="0"/>
      </w:pPr>
      <w:proofErr w:type="gramStart"/>
      <w:r>
        <w:t>b)Somente</w:t>
      </w:r>
      <w:proofErr w:type="gramEnd"/>
      <w:r>
        <w:t xml:space="preserve"> poderão ser utilizados produtos devidamente registrados na ANVISA e o responsável técnico deve responder pela sua aquisição, utilização e controle.</w:t>
      </w:r>
    </w:p>
    <w:p w14:paraId="3182BC14" w14:textId="77777777" w:rsidR="00423810" w:rsidRDefault="00423810" w:rsidP="00423810">
      <w:pPr>
        <w:pStyle w:val="Nivel2"/>
        <w:autoSpaceDE/>
        <w:autoSpaceDN/>
        <w:adjustRightInd/>
        <w:spacing w:after="0"/>
      </w:pPr>
      <w:r>
        <w:t>c)Os produtos utilizados deverão ser preparados e apropriados especificamente para cada local, sendo inócuos à saúde humana, ao meio ambiente, móveis e imóveis.</w:t>
      </w:r>
    </w:p>
    <w:p w14:paraId="7F761B49" w14:textId="77777777" w:rsidR="00423810" w:rsidRDefault="00423810" w:rsidP="00423810">
      <w:pPr>
        <w:pStyle w:val="Nivel2"/>
        <w:autoSpaceDE/>
        <w:autoSpaceDN/>
        <w:adjustRightInd/>
        <w:spacing w:after="0"/>
      </w:pPr>
      <w:r>
        <w:lastRenderedPageBreak/>
        <w:t>d)Quanto a limpeza dos reservatórios de água incluindo a tampa, devem ser limpas com escovas de nylon para preservar as paredes. O processo inclui a remoção completa de sujeira aderida nas paredes e a drenagem total da água residual do fundo do reservatório. Após a limpeza, será realizada a desinfecção com solução bactericida nas paredes e na tampa, seguida pela remoção da solução, deixando a caixa pronta para uso.</w:t>
      </w:r>
    </w:p>
    <w:p w14:paraId="7101BF6B" w14:textId="77777777" w:rsidR="00423810" w:rsidRDefault="00423810" w:rsidP="00423810">
      <w:pPr>
        <w:pStyle w:val="Nivel2"/>
        <w:autoSpaceDE/>
        <w:autoSpaceDN/>
        <w:adjustRightInd/>
        <w:spacing w:after="0"/>
      </w:pPr>
      <w:proofErr w:type="gramStart"/>
      <w:r>
        <w:t>e)Todos</w:t>
      </w:r>
      <w:proofErr w:type="gramEnd"/>
      <w:r>
        <w:t xml:space="preserve"> os procedimentos de preparo das soluções, a técnica de aplicação, a utilização e manutenção dos equipamentos e demais procedimentos deverão estar descritos e disponíveis na forma de Procedimentos Operacionais Padronizados.</w:t>
      </w:r>
    </w:p>
    <w:p w14:paraId="6B196E78" w14:textId="77777777" w:rsidR="00423810" w:rsidRDefault="00423810" w:rsidP="00423810">
      <w:pPr>
        <w:pStyle w:val="Nivel2"/>
        <w:autoSpaceDE/>
        <w:autoSpaceDN/>
        <w:adjustRightInd/>
        <w:spacing w:after="0"/>
      </w:pPr>
      <w:proofErr w:type="gramStart"/>
      <w:r>
        <w:t>f)Para</w:t>
      </w:r>
      <w:proofErr w:type="gramEnd"/>
      <w:r>
        <w:t xml:space="preserve"> a execução dos serviços é imprescindível que a Contratada observe as normas aprovada pela </w:t>
      </w:r>
      <w:r w:rsidRPr="00805EA8">
        <w:t>RDC 622/2022</w:t>
      </w:r>
      <w:r>
        <w:t>, suas alterações posteriores e demais instituídas pelas Agências e Órgãos regulares ou fiscalizadores.</w:t>
      </w:r>
    </w:p>
    <w:p w14:paraId="49AFE283" w14:textId="77777777" w:rsidR="00423810" w:rsidRDefault="00423810" w:rsidP="00423810">
      <w:pPr>
        <w:pStyle w:val="Nivel2"/>
        <w:autoSpaceDE/>
        <w:autoSpaceDN/>
        <w:adjustRightInd/>
        <w:spacing w:after="0"/>
      </w:pPr>
      <w:proofErr w:type="gramStart"/>
      <w:r>
        <w:t>g)Após</w:t>
      </w:r>
      <w:proofErr w:type="gramEnd"/>
      <w:r>
        <w:t xml:space="preserve"> a conclusão do serviço a Contratada deverá fornecer o comprovante de execução de serviço contendo, no mínimo, as informações descritas no </w:t>
      </w:r>
      <w:proofErr w:type="spellStart"/>
      <w:r>
        <w:t>Art</w:t>
      </w:r>
      <w:proofErr w:type="spellEnd"/>
      <w:r>
        <w:t xml:space="preserve"> 19 da </w:t>
      </w:r>
      <w:r w:rsidRPr="00805EA8">
        <w:t>RDC 622/2022</w:t>
      </w:r>
      <w:r>
        <w:t xml:space="preserve"> e adesivo ou cartaz informando a realização do serviço, data da aplicação, dados do produto e telefones em conformidade com o Art. 20 da </w:t>
      </w:r>
      <w:r w:rsidRPr="00805EA8">
        <w:t>RDC 622/2022</w:t>
      </w:r>
      <w:r>
        <w:t xml:space="preserve">. </w:t>
      </w:r>
    </w:p>
    <w:p w14:paraId="7B918B3C" w14:textId="77777777" w:rsidR="00423810" w:rsidRDefault="00423810" w:rsidP="00423810">
      <w:pPr>
        <w:pStyle w:val="Nivel2"/>
        <w:autoSpaceDE/>
        <w:autoSpaceDN/>
        <w:adjustRightInd/>
        <w:spacing w:after="0"/>
      </w:pPr>
      <w:proofErr w:type="gramStart"/>
      <w:r>
        <w:t>h)Os</w:t>
      </w:r>
      <w:proofErr w:type="gramEnd"/>
      <w:r>
        <w:t xml:space="preserve"> serviços deverão ter garantia de eficácia de no mínimo 6 (seis) meses.</w:t>
      </w:r>
    </w:p>
    <w:p w14:paraId="19978039" w14:textId="77777777" w:rsidR="00423810" w:rsidRPr="00DB27B6" w:rsidRDefault="00423810" w:rsidP="00423810">
      <w:pPr>
        <w:pStyle w:val="Nivel3"/>
        <w:ind w:left="0"/>
        <w:rPr>
          <w:b/>
        </w:rPr>
      </w:pPr>
      <w:r w:rsidRPr="00DB27B6">
        <w:rPr>
          <w:b/>
        </w:rPr>
        <w:t>Local e horário da prestação dos serviços</w:t>
      </w:r>
    </w:p>
    <w:p w14:paraId="641ED542" w14:textId="77777777" w:rsidR="00423810" w:rsidRPr="00CF6746" w:rsidRDefault="00423810" w:rsidP="00423810">
      <w:pPr>
        <w:pStyle w:val="Nivel2"/>
        <w:autoSpaceDE/>
        <w:autoSpaceDN/>
        <w:adjustRightInd/>
        <w:spacing w:after="0"/>
      </w:pPr>
      <w:r>
        <w:t xml:space="preserve">i)Os serviços serão executados em qualquer prédio público (locais no anexo único deste termo), sendo que o local e horário serão combinados entre a Contratada e a Contratante no momento do envio da Nota de Empenho (os serviços deverão ser prestados </w:t>
      </w:r>
      <w:proofErr w:type="spellStart"/>
      <w:r>
        <w:t>independente</w:t>
      </w:r>
      <w:proofErr w:type="spellEnd"/>
      <w:r>
        <w:t xml:space="preserve"> de haver alguma mudança na lista de locais do anexo).</w:t>
      </w:r>
    </w:p>
    <w:p w14:paraId="0DE83AEB" w14:textId="77777777" w:rsidR="00423810" w:rsidRPr="00A80EE4" w:rsidRDefault="00423810" w:rsidP="00423810">
      <w:pPr>
        <w:pStyle w:val="Nivel2"/>
        <w:rPr>
          <w:b/>
        </w:rPr>
      </w:pPr>
      <w:r w:rsidRPr="00A80EE4">
        <w:rPr>
          <w:b/>
        </w:rPr>
        <w:t>Materiais a serem disponibilizados</w:t>
      </w:r>
    </w:p>
    <w:p w14:paraId="2128F91A" w14:textId="77777777" w:rsidR="00423810" w:rsidRDefault="00423810" w:rsidP="00423810">
      <w:pPr>
        <w:pStyle w:val="Nivel2"/>
        <w:autoSpaceDE/>
        <w:autoSpaceDN/>
        <w:adjustRightInd/>
        <w:spacing w:after="0"/>
      </w:pPr>
      <w:proofErr w:type="gramStart"/>
      <w:r>
        <w:t>j)Para</w:t>
      </w:r>
      <w:proofErr w:type="gramEnd"/>
      <w:r>
        <w:t xml:space="preserve"> a perfeita execução dos serviços, a Contratada deverá disponibilizar os materiais, equipamentos, ferramentas e utensílios necessários para a prestação do serviço contratado, sem qualquer cobrança adicional, sendo imprescindível a disponibilização e a obrigatoriedade do uso de EPIs aos funcionários que irão executar os serviços.</w:t>
      </w:r>
    </w:p>
    <w:p w14:paraId="3BE928F9" w14:textId="77777777" w:rsidR="00423810" w:rsidRPr="00551D91" w:rsidRDefault="00423810" w:rsidP="00423810">
      <w:pPr>
        <w:pStyle w:val="Nivel2"/>
        <w:rPr>
          <w:b/>
        </w:rPr>
      </w:pPr>
      <w:r w:rsidRPr="00551D91">
        <w:rPr>
          <w:b/>
        </w:rPr>
        <w:t>Especificação da garantia do serviço</w:t>
      </w:r>
    </w:p>
    <w:p w14:paraId="7AD599B7" w14:textId="77777777" w:rsidR="00423810" w:rsidRPr="00756CED" w:rsidRDefault="00423810" w:rsidP="00423810">
      <w:pPr>
        <w:pStyle w:val="Nivel2"/>
        <w:autoSpaceDE/>
        <w:autoSpaceDN/>
        <w:adjustRightInd/>
        <w:spacing w:after="0"/>
      </w:pPr>
      <w:proofErr w:type="gramStart"/>
      <w:r>
        <w:t>k)O</w:t>
      </w:r>
      <w:proofErr w:type="gramEnd"/>
      <w:r>
        <w:t xml:space="preserve"> prazo de garantia contratual dos serviços é aquele estabelecido na Lei nº 8.078, de 11 de setembro de 1990 (Código de Defesa do Consumidor).</w:t>
      </w:r>
    </w:p>
    <w:p w14:paraId="76EBD457" w14:textId="2989C349" w:rsidR="00887662" w:rsidRPr="004827F2" w:rsidRDefault="00887662" w:rsidP="00484426">
      <w:pPr>
        <w:spacing w:before="120"/>
        <w:jc w:val="both"/>
        <w:rPr>
          <w:color w:val="FFFFFF" w:themeColor="background1"/>
        </w:rPr>
      </w:pPr>
      <w:r w:rsidRPr="004827F2">
        <w:t>CLÁUSULA QUARTA – SUBCONTRATAÇÃO</w:t>
      </w:r>
    </w:p>
    <w:p w14:paraId="503DFC33" w14:textId="79E55AB4" w:rsidR="00887662" w:rsidRPr="00725D79" w:rsidRDefault="00A74924" w:rsidP="00A74924">
      <w:pPr>
        <w:pStyle w:val="Nvel2-Red"/>
        <w:numPr>
          <w:ilvl w:val="0"/>
          <w:numId w:val="0"/>
        </w:numPr>
        <w:spacing w:after="288"/>
        <w:ind w:left="142"/>
        <w:rPr>
          <w:color w:val="auto"/>
        </w:rPr>
      </w:pPr>
      <w:r>
        <w:rPr>
          <w:color w:val="auto"/>
        </w:rPr>
        <w:t>4.</w:t>
      </w:r>
      <w:proofErr w:type="gramStart"/>
      <w:r>
        <w:rPr>
          <w:color w:val="auto"/>
        </w:rPr>
        <w:t>1.</w:t>
      </w:r>
      <w:r w:rsidR="00887662" w:rsidRPr="00725D79">
        <w:rPr>
          <w:color w:val="auto"/>
        </w:rPr>
        <w:t>Não</w:t>
      </w:r>
      <w:proofErr w:type="gramEnd"/>
      <w:r w:rsidR="00887662" w:rsidRPr="00725D79">
        <w:rPr>
          <w:color w:val="auto"/>
        </w:rPr>
        <w:t xml:space="preserve"> será admitida a subcontratação do objeto contratual.</w:t>
      </w:r>
    </w:p>
    <w:p w14:paraId="75010E42" w14:textId="77777777" w:rsidR="00887662" w:rsidRPr="00362E67" w:rsidRDefault="00887662" w:rsidP="00887662">
      <w:pPr>
        <w:pStyle w:val="Nivel01"/>
        <w:numPr>
          <w:ilvl w:val="0"/>
          <w:numId w:val="24"/>
        </w:numPr>
        <w:suppressAutoHyphens w:val="0"/>
        <w:rPr>
          <w:rFonts w:hint="eastAsia"/>
          <w:color w:val="FFFFFF" w:themeColor="background1"/>
        </w:rPr>
      </w:pPr>
      <w:r w:rsidRPr="004827F2">
        <w:t xml:space="preserve">CLÁUSULA QUINTA </w:t>
      </w:r>
      <w:r>
        <w:t>–</w:t>
      </w:r>
      <w:r w:rsidRPr="004827F2">
        <w:t xml:space="preserve"> PREÇO</w:t>
      </w:r>
      <w:r>
        <w:t xml:space="preserve"> </w:t>
      </w:r>
      <w:r w:rsidRPr="004827F2">
        <w:t>(</w:t>
      </w:r>
      <w:hyperlink r:id="rId22" w:anchor="art92" w:history="1">
        <w:r w:rsidRPr="004827F2">
          <w:rPr>
            <w:rStyle w:val="Hyperlink"/>
          </w:rPr>
          <w:t>art. 92, V)</w:t>
        </w:r>
      </w:hyperlink>
    </w:p>
    <w:p w14:paraId="448D0318" w14:textId="5D498612" w:rsidR="00887662" w:rsidRPr="006F39C1" w:rsidRDefault="00A74924" w:rsidP="00A74924">
      <w:pPr>
        <w:pStyle w:val="Nvel2-Red"/>
        <w:numPr>
          <w:ilvl w:val="0"/>
          <w:numId w:val="0"/>
        </w:numPr>
        <w:spacing w:after="288"/>
        <w:ind w:left="142"/>
        <w:rPr>
          <w:color w:val="auto"/>
          <w:highlight w:val="yellow"/>
        </w:rPr>
      </w:pPr>
      <w:r>
        <w:rPr>
          <w:color w:val="auto"/>
          <w:highlight w:val="yellow"/>
          <w:lang w:eastAsia="en-US"/>
        </w:rPr>
        <w:t>5.1.</w:t>
      </w:r>
      <w:r w:rsidR="00887662" w:rsidRPr="006F39C1">
        <w:rPr>
          <w:color w:val="auto"/>
          <w:highlight w:val="yellow"/>
          <w:lang w:eastAsia="en-US"/>
        </w:rPr>
        <w:t xml:space="preserve">O valor </w:t>
      </w:r>
      <w:r w:rsidR="00887662" w:rsidRPr="006F39C1">
        <w:rPr>
          <w:color w:val="ED7D31" w:themeColor="accent2"/>
          <w:highlight w:val="yellow"/>
          <w:lang w:eastAsia="en-US"/>
        </w:rPr>
        <w:t xml:space="preserve">por </w:t>
      </w:r>
      <w:r w:rsidR="00FE10A9">
        <w:rPr>
          <w:color w:val="ED7D31" w:themeColor="accent2"/>
          <w:highlight w:val="yellow"/>
          <w:lang w:eastAsia="en-US"/>
        </w:rPr>
        <w:t>lote</w:t>
      </w:r>
      <w:r w:rsidR="00887662">
        <w:rPr>
          <w:color w:val="auto"/>
          <w:highlight w:val="yellow"/>
          <w:lang w:eastAsia="en-US"/>
        </w:rPr>
        <w:t xml:space="preserve"> </w:t>
      </w:r>
      <w:r w:rsidR="0041463B">
        <w:rPr>
          <w:color w:val="auto"/>
          <w:highlight w:val="yellow"/>
          <w:lang w:eastAsia="en-US"/>
        </w:rPr>
        <w:t>d</w:t>
      </w:r>
      <w:r w:rsidR="00887662">
        <w:rPr>
          <w:color w:val="auto"/>
          <w:highlight w:val="yellow"/>
          <w:lang w:eastAsia="en-US"/>
        </w:rPr>
        <w:t xml:space="preserve">o contrato </w:t>
      </w:r>
      <w:r w:rsidR="00887662" w:rsidRPr="006F39C1">
        <w:rPr>
          <w:color w:val="auto"/>
          <w:highlight w:val="yellow"/>
          <w:lang w:eastAsia="en-US"/>
        </w:rPr>
        <w:t>é de R$ .......... (.....).</w:t>
      </w:r>
    </w:p>
    <w:p w14:paraId="11522A90" w14:textId="0FE667CD" w:rsidR="00887662" w:rsidRPr="004827F2" w:rsidRDefault="00A74924" w:rsidP="00A74924">
      <w:pPr>
        <w:pStyle w:val="Nivel2"/>
        <w:autoSpaceDE/>
        <w:autoSpaceDN/>
        <w:adjustRightInd/>
        <w:spacing w:after="288"/>
        <w:ind w:left="142"/>
      </w:pPr>
      <w:r>
        <w:t>5.</w:t>
      </w:r>
      <w:proofErr w:type="gramStart"/>
      <w:r>
        <w:t>2.</w:t>
      </w:r>
      <w:r w:rsidR="00887662" w:rsidRPr="004827F2">
        <w:t>No</w:t>
      </w:r>
      <w:proofErr w:type="gramEnd"/>
      <w:r w:rsidR="00887662" w:rsidRPr="004827F2">
        <w:t xml:space="preserve"> valor acima estão incluídas todas as despesas ordinárias diretas e indiretas decorrentes da execução do objeto, </w:t>
      </w:r>
      <w:r w:rsidR="00887662" w:rsidRPr="004E64AA">
        <w:t>inclusive</w:t>
      </w:r>
      <w:r w:rsidR="00887662" w:rsidRPr="004827F2">
        <w:t xml:space="preserve"> tributos e/ou impostos, encargos sociais, trabalhistas, previdenciários, fiscais e comerciais incidentes, taxa de administração, frete, seguro e outros necessários ao cumprimento integral do objeto da contratação.</w:t>
      </w:r>
    </w:p>
    <w:p w14:paraId="18378D50" w14:textId="0D05A2C6" w:rsidR="00887662" w:rsidRPr="006F39C1" w:rsidRDefault="00A74924" w:rsidP="00A74924">
      <w:pPr>
        <w:pStyle w:val="Nvel2-Red"/>
        <w:numPr>
          <w:ilvl w:val="0"/>
          <w:numId w:val="0"/>
        </w:numPr>
        <w:spacing w:after="288"/>
        <w:ind w:left="142"/>
        <w:rPr>
          <w:color w:val="auto"/>
        </w:rPr>
      </w:pPr>
      <w:r>
        <w:rPr>
          <w:color w:val="auto"/>
        </w:rPr>
        <w:t>5.3.</w:t>
      </w:r>
      <w:r w:rsidR="00887662" w:rsidRPr="006F39C1">
        <w:rPr>
          <w:color w:val="auto"/>
        </w:rPr>
        <w:t>O valor acima é meramente estimativo, de forma que os pagamentos devidos ao contratado dependerão dos quantitativos efetivamente fornecidos.</w:t>
      </w:r>
    </w:p>
    <w:p w14:paraId="50C1DBE3" w14:textId="77777777" w:rsidR="00174BCC" w:rsidRPr="00174BCC" w:rsidRDefault="00887662" w:rsidP="00174BCC">
      <w:pPr>
        <w:pStyle w:val="Nivel01"/>
        <w:suppressAutoHyphens w:val="0"/>
        <w:autoSpaceDN w:val="0"/>
        <w:rPr>
          <w:rFonts w:ascii="Arial" w:hAnsi="Arial" w:cs="Arial"/>
        </w:rPr>
      </w:pPr>
      <w:r w:rsidRPr="004827F2">
        <w:lastRenderedPageBreak/>
        <w:t xml:space="preserve">CLÁUSULA SEXTA - PAGAMENTO </w:t>
      </w:r>
    </w:p>
    <w:p w14:paraId="66A64E51" w14:textId="6730A89F" w:rsidR="00450D82" w:rsidRPr="00174BCC" w:rsidRDefault="00450D82" w:rsidP="00174BCC">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30 (trinta) dias úteis contados da apresentação da Nota Fiscal.</w:t>
      </w:r>
    </w:p>
    <w:p w14:paraId="3774A9AC" w14:textId="13109CF8" w:rsidR="00174BCC" w:rsidRPr="003F0243" w:rsidRDefault="00174BCC" w:rsidP="00174BCC">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19E0241" w14:textId="0CCC2442" w:rsidR="00174BCC" w:rsidRPr="003F0243" w:rsidRDefault="00174BCC" w:rsidP="00174BCC">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3.</w:t>
      </w:r>
      <w:r w:rsidRPr="003F0243">
        <w:rPr>
          <w:rFonts w:ascii="Arial" w:hAnsi="Arial" w:cs="Arial"/>
          <w:sz w:val="20"/>
          <w:szCs w:val="20"/>
        </w:rPr>
        <w:t>Quando</w:t>
      </w:r>
      <w:proofErr w:type="gramEnd"/>
      <w:r w:rsidRPr="003F0243">
        <w:rPr>
          <w:rFonts w:ascii="Arial" w:hAnsi="Arial" w:cs="Arial"/>
          <w:sz w:val="20"/>
          <w:szCs w:val="20"/>
        </w:rPr>
        <w:t xml:space="preserve"> do pagamento, será efetuada a retenção tributária prevista na legislação aplicável;</w:t>
      </w:r>
    </w:p>
    <w:p w14:paraId="75C93820" w14:textId="7C763DFD" w:rsidR="00174BCC" w:rsidRPr="003F0243" w:rsidRDefault="00174BCC" w:rsidP="00174BCC">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4.</w:t>
      </w:r>
      <w:r w:rsidRPr="003F0243">
        <w:rPr>
          <w:rFonts w:ascii="Arial" w:hAnsi="Arial" w:cs="Arial"/>
          <w:sz w:val="20"/>
          <w:szCs w:val="20"/>
        </w:rPr>
        <w:t>Independentemente</w:t>
      </w:r>
      <w:proofErr w:type="gramEnd"/>
      <w:r w:rsidRPr="003F0243">
        <w:rPr>
          <w:rFonts w:ascii="Arial" w:hAnsi="Arial" w:cs="Arial"/>
          <w:sz w:val="20"/>
          <w:szCs w:val="20"/>
        </w:rPr>
        <w:t xml:space="preserve"> do percentual de tributo inserido na planilha, quando houver, serão retidos na fonte, quando da realização do pagamento, os percentuais estabelecidos na legislação vigente;</w:t>
      </w:r>
    </w:p>
    <w:p w14:paraId="437B0C86" w14:textId="0B534226" w:rsidR="00174BCC" w:rsidRPr="003F0243" w:rsidRDefault="00174BCC" w:rsidP="00174BCC">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3">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697613" w14:textId="141D62F4" w:rsidR="00887662" w:rsidRPr="004827F2" w:rsidRDefault="00887662" w:rsidP="00174BCC">
      <w:pPr>
        <w:pStyle w:val="Nivel01"/>
        <w:suppressAutoHyphens w:val="0"/>
        <w:rPr>
          <w:rFonts w:hint="eastAsia"/>
          <w:color w:val="FFFFFF" w:themeColor="background1"/>
        </w:rPr>
      </w:pPr>
      <w:r w:rsidRPr="004827F2">
        <w:t xml:space="preserve">CLÁUSULA SÉTIMA - REAJUSTE </w:t>
      </w:r>
    </w:p>
    <w:p w14:paraId="03E39CF5" w14:textId="248F6B69" w:rsidR="00887662" w:rsidRPr="006F39C1" w:rsidRDefault="00174BCC" w:rsidP="00174BCC">
      <w:pPr>
        <w:pStyle w:val="Nivel2"/>
        <w:autoSpaceDE/>
        <w:autoSpaceDN/>
        <w:adjustRightInd/>
        <w:spacing w:after="288"/>
        <w:rPr>
          <w:highlight w:val="yellow"/>
        </w:rPr>
      </w:pPr>
      <w:r>
        <w:t>7.</w:t>
      </w:r>
      <w:proofErr w:type="gramStart"/>
      <w:r>
        <w:t>1.</w:t>
      </w:r>
      <w:r w:rsidR="00887662" w:rsidRPr="004827F2">
        <w:t>Os</w:t>
      </w:r>
      <w:proofErr w:type="gramEnd"/>
      <w:r w:rsidR="00887662" w:rsidRPr="004827F2">
        <w:t xml:space="preserve"> preços inicialmente contratados são fixos e irreajustáveis no prazo de um ano</w:t>
      </w:r>
      <w:r>
        <w:t>.</w:t>
      </w:r>
    </w:p>
    <w:p w14:paraId="4E09259D" w14:textId="352D6E5B" w:rsidR="00887662" w:rsidRPr="004827F2" w:rsidRDefault="00174BCC" w:rsidP="00174BCC">
      <w:pPr>
        <w:pStyle w:val="Nivel2"/>
        <w:autoSpaceDE/>
        <w:autoSpaceDN/>
        <w:adjustRightInd/>
        <w:spacing w:after="288"/>
      </w:pPr>
      <w:r>
        <w:t>7.</w:t>
      </w:r>
      <w:proofErr w:type="gramStart"/>
      <w:r>
        <w:t>2.</w:t>
      </w:r>
      <w:r w:rsidR="00887662" w:rsidRPr="004827F2">
        <w:t>Após</w:t>
      </w:r>
      <w:proofErr w:type="gramEnd"/>
      <w:r w:rsidR="00887662" w:rsidRPr="004827F2">
        <w:t xml:space="preserve"> o interregno de um ano, e </w:t>
      </w:r>
      <w:r w:rsidR="00887662" w:rsidRPr="00DF5501">
        <w:t>independentemente de pedido do contratado,</w:t>
      </w:r>
      <w:r w:rsidR="00887662" w:rsidRPr="004827F2">
        <w:t xml:space="preserve"> os preços iniciais serão reajustados, mediante a aplicação, pelo contratante, do índice</w:t>
      </w:r>
      <w:r>
        <w:t xml:space="preserve"> IPCA/IBGE do </w:t>
      </w:r>
      <w:proofErr w:type="spellStart"/>
      <w:r>
        <w:t>periodo</w:t>
      </w:r>
      <w:proofErr w:type="spellEnd"/>
      <w:r w:rsidR="00887662" w:rsidRPr="004827F2">
        <w:rPr>
          <w:i/>
          <w:iCs/>
        </w:rPr>
        <w:t>,</w:t>
      </w:r>
      <w:r w:rsidR="00887662" w:rsidRPr="004827F2">
        <w:t xml:space="preserve"> exclusivamente para as obrigações iniciadas e concluídas após a ocorrência da anualidade.</w:t>
      </w:r>
    </w:p>
    <w:p w14:paraId="4FF4E43B" w14:textId="2C6E81D9" w:rsidR="00887662" w:rsidRPr="004827F2" w:rsidRDefault="00BD3E67" w:rsidP="00BD3E67">
      <w:pPr>
        <w:pStyle w:val="Nivel2"/>
        <w:autoSpaceDE/>
        <w:autoSpaceDN/>
        <w:adjustRightInd/>
        <w:spacing w:after="288"/>
        <w:ind w:left="284"/>
      </w:pPr>
      <w:r>
        <w:t>7.</w:t>
      </w:r>
      <w:proofErr w:type="gramStart"/>
      <w:r>
        <w:t>3.</w:t>
      </w:r>
      <w:r w:rsidR="00887662" w:rsidRPr="004827F2">
        <w:t>Nos</w:t>
      </w:r>
      <w:proofErr w:type="gramEnd"/>
      <w:r w:rsidR="00887662" w:rsidRPr="004827F2">
        <w:t xml:space="preserve"> reajustes subsequentes ao primeiro, o interregno mínimo de um ano será contado a partir dos efeitos financeiros do último </w:t>
      </w:r>
      <w:r w:rsidR="00887662" w:rsidRPr="004E64AA">
        <w:t>reajuste</w:t>
      </w:r>
      <w:r w:rsidR="00887662" w:rsidRPr="004827F2">
        <w:t>.</w:t>
      </w:r>
    </w:p>
    <w:p w14:paraId="00E4905E" w14:textId="5F41F0D1" w:rsidR="00887662" w:rsidRPr="004827F2" w:rsidRDefault="00BD3E67" w:rsidP="00BD3E67">
      <w:pPr>
        <w:pStyle w:val="Nivel2"/>
        <w:autoSpaceDE/>
        <w:autoSpaceDN/>
        <w:adjustRightInd/>
        <w:spacing w:after="288"/>
        <w:ind w:left="284"/>
      </w:pPr>
      <w:r>
        <w:t>7.4.</w:t>
      </w:r>
      <w:r w:rsidR="00887662" w:rsidRPr="004827F2">
        <w:t xml:space="preserve">No caso de </w:t>
      </w:r>
      <w:r w:rsidR="00887662" w:rsidRPr="004E64AA">
        <w:t>atraso</w:t>
      </w:r>
      <w:r w:rsidR="00887662"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887662">
        <w:t xml:space="preserve"> </w:t>
      </w:r>
    </w:p>
    <w:p w14:paraId="5B830CF6" w14:textId="0258AF9D" w:rsidR="00887662" w:rsidRPr="004827F2" w:rsidRDefault="00BD3E67" w:rsidP="00BD3E67">
      <w:pPr>
        <w:pStyle w:val="Nivel2"/>
        <w:autoSpaceDE/>
        <w:autoSpaceDN/>
        <w:adjustRightInd/>
        <w:spacing w:after="288"/>
        <w:ind w:left="284"/>
      </w:pPr>
      <w:r>
        <w:t>7.</w:t>
      </w:r>
      <w:proofErr w:type="gramStart"/>
      <w:r>
        <w:t>5.</w:t>
      </w:r>
      <w:r w:rsidR="00887662" w:rsidRPr="004827F2">
        <w:t>Nas</w:t>
      </w:r>
      <w:proofErr w:type="gramEnd"/>
      <w:r w:rsidR="00887662" w:rsidRPr="004827F2">
        <w:t xml:space="preserve"> aferições finais, o(s) índice(s) utilizado(s) para reajuste será(</w:t>
      </w:r>
      <w:proofErr w:type="spellStart"/>
      <w:r w:rsidR="00887662" w:rsidRPr="004827F2">
        <w:t>ão</w:t>
      </w:r>
      <w:proofErr w:type="spellEnd"/>
      <w:r w:rsidR="00887662" w:rsidRPr="004827F2">
        <w:t>), obrigatoriamente, o(s) definitivo(s).</w:t>
      </w:r>
    </w:p>
    <w:p w14:paraId="4D9516A7" w14:textId="15DCA13A" w:rsidR="00887662" w:rsidRPr="004827F2" w:rsidRDefault="00BD3E67" w:rsidP="00BD3E67">
      <w:pPr>
        <w:pStyle w:val="Nivel2"/>
        <w:autoSpaceDE/>
        <w:autoSpaceDN/>
        <w:adjustRightInd/>
        <w:spacing w:after="288"/>
        <w:ind w:left="284"/>
      </w:pPr>
      <w:r>
        <w:t>7.6.</w:t>
      </w:r>
      <w:r w:rsidR="00887662" w:rsidRPr="004827F2">
        <w:t>Caso o(s) índice(s) estabelecido(s) para reajustamento venha(m) a ser extinto(s) ou de qualquer forma não possa(m) mais ser utilizado(s), será(</w:t>
      </w:r>
      <w:proofErr w:type="spellStart"/>
      <w:r w:rsidR="00887662" w:rsidRPr="004827F2">
        <w:t>ão</w:t>
      </w:r>
      <w:proofErr w:type="spellEnd"/>
      <w:r w:rsidR="00887662" w:rsidRPr="004827F2">
        <w:t>) adotado(s), em substituição, o(s) que vier(em) a ser determinado(s) pela legislação então em vigor.</w:t>
      </w:r>
    </w:p>
    <w:p w14:paraId="6B92EF70" w14:textId="1EDE002B" w:rsidR="00887662" w:rsidRPr="004827F2" w:rsidRDefault="00BD3E67" w:rsidP="00BD3E67">
      <w:pPr>
        <w:pStyle w:val="Nivel2"/>
        <w:autoSpaceDE/>
        <w:autoSpaceDN/>
        <w:adjustRightInd/>
        <w:spacing w:after="288"/>
        <w:ind w:left="284"/>
      </w:pPr>
      <w:r>
        <w:t>7.</w:t>
      </w:r>
      <w:proofErr w:type="gramStart"/>
      <w:r>
        <w:t>7.</w:t>
      </w:r>
      <w:r w:rsidR="00887662" w:rsidRPr="004827F2">
        <w:t>Na</w:t>
      </w:r>
      <w:proofErr w:type="gramEnd"/>
      <w:r w:rsidR="00887662" w:rsidRPr="004827F2">
        <w:t xml:space="preserve"> ausência de previsão legal quanto ao índice substituto, as partes elegerão novo índice oficial, para reajustamento do preço </w:t>
      </w:r>
      <w:r w:rsidR="00887662" w:rsidRPr="004E64AA">
        <w:t>do</w:t>
      </w:r>
      <w:r w:rsidR="00887662" w:rsidRPr="004827F2">
        <w:t xml:space="preserve"> valor remanescente, por meio de termo aditivo. </w:t>
      </w:r>
    </w:p>
    <w:p w14:paraId="7EF895AB" w14:textId="35B086E6" w:rsidR="00887662" w:rsidRPr="004827F2" w:rsidRDefault="00BD3E67" w:rsidP="00BD3E67">
      <w:pPr>
        <w:pStyle w:val="Nivel2"/>
        <w:autoSpaceDE/>
        <w:autoSpaceDN/>
        <w:adjustRightInd/>
        <w:spacing w:after="288"/>
        <w:ind w:left="284"/>
      </w:pPr>
      <w:r>
        <w:t>7.8.</w:t>
      </w:r>
      <w:r w:rsidR="00887662" w:rsidRPr="004827F2">
        <w:t>O reajuste será realizado por apostilamento.</w:t>
      </w:r>
    </w:p>
    <w:p w14:paraId="2192B63C" w14:textId="343734A4" w:rsidR="00887662" w:rsidRPr="004827F2" w:rsidRDefault="00887662" w:rsidP="00887662">
      <w:pPr>
        <w:pStyle w:val="Nivel01"/>
        <w:numPr>
          <w:ilvl w:val="0"/>
          <w:numId w:val="24"/>
        </w:numPr>
        <w:suppressAutoHyphens w:val="0"/>
        <w:rPr>
          <w:rFonts w:hint="eastAsia"/>
          <w:color w:val="FFFFFF" w:themeColor="background1"/>
        </w:rPr>
      </w:pPr>
      <w:r w:rsidRPr="004827F2">
        <w:t>CLÁUSULA OITAVA - OBRIGAÇÕES DO CONTRATANTE</w:t>
      </w:r>
    </w:p>
    <w:p w14:paraId="1465F20B" w14:textId="5BA43348" w:rsidR="00887662" w:rsidRPr="004827F2" w:rsidRDefault="00887662" w:rsidP="00BD3E67">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6034619" w14:textId="6A42E6C8" w:rsidR="00887662" w:rsidRPr="004827F2" w:rsidRDefault="00BD3E67" w:rsidP="00BD3E67">
      <w:pPr>
        <w:pStyle w:val="Nivel2"/>
        <w:autoSpaceDE/>
        <w:autoSpaceDN/>
        <w:adjustRightInd/>
        <w:spacing w:after="288"/>
        <w:ind w:left="284"/>
      </w:pPr>
      <w:r>
        <w:t>8.</w:t>
      </w:r>
      <w:proofErr w:type="gramStart"/>
      <w:r>
        <w:t>1.</w:t>
      </w:r>
      <w:r w:rsidR="00887662" w:rsidRPr="004827F2">
        <w:t>Exigir</w:t>
      </w:r>
      <w:proofErr w:type="gramEnd"/>
      <w:r w:rsidR="00887662" w:rsidRPr="004827F2">
        <w:t xml:space="preserve"> o </w:t>
      </w:r>
      <w:r w:rsidR="00887662" w:rsidRPr="004E64AA">
        <w:t>cumprimento</w:t>
      </w:r>
      <w:r w:rsidR="00887662" w:rsidRPr="004827F2">
        <w:t xml:space="preserve"> de todas as obrigações assumidas pelo Contratado, de acordo com o contrato e seus anexos;</w:t>
      </w:r>
    </w:p>
    <w:p w14:paraId="66A4E61A" w14:textId="6946A804" w:rsidR="00887662" w:rsidRPr="004827F2" w:rsidRDefault="00BD3E67" w:rsidP="00BD3E67">
      <w:pPr>
        <w:pStyle w:val="Nivel2"/>
        <w:autoSpaceDE/>
        <w:autoSpaceDN/>
        <w:adjustRightInd/>
        <w:spacing w:after="288"/>
      </w:pPr>
      <w:r>
        <w:t>8.</w:t>
      </w:r>
      <w:proofErr w:type="gramStart"/>
      <w:r>
        <w:t>2.</w:t>
      </w:r>
      <w:r w:rsidR="00887662" w:rsidRPr="004827F2">
        <w:t>Receber</w:t>
      </w:r>
      <w:proofErr w:type="gramEnd"/>
      <w:r w:rsidR="00887662" w:rsidRPr="004827F2">
        <w:t xml:space="preserve"> o </w:t>
      </w:r>
      <w:r w:rsidR="00887662" w:rsidRPr="004E64AA">
        <w:t>objeto</w:t>
      </w:r>
      <w:r w:rsidR="00887662" w:rsidRPr="004827F2">
        <w:t xml:space="preserve"> no prazo e condições estabelecidas no Termo de Referência;</w:t>
      </w:r>
    </w:p>
    <w:p w14:paraId="5F1C560D" w14:textId="3C9E8AAF" w:rsidR="00887662" w:rsidRPr="004827F2" w:rsidRDefault="00BD3E67" w:rsidP="00BD3E67">
      <w:pPr>
        <w:pStyle w:val="Nivel2"/>
        <w:autoSpaceDE/>
        <w:autoSpaceDN/>
        <w:adjustRightInd/>
        <w:spacing w:after="288"/>
      </w:pPr>
      <w:r>
        <w:t>8.</w:t>
      </w:r>
      <w:proofErr w:type="gramStart"/>
      <w:r>
        <w:t>3.</w:t>
      </w:r>
      <w:r w:rsidR="00887662" w:rsidRPr="004827F2">
        <w:t>Notificar</w:t>
      </w:r>
      <w:proofErr w:type="gramEnd"/>
      <w:r w:rsidR="00887662" w:rsidRPr="004827F2">
        <w:t xml:space="preserve"> o </w:t>
      </w:r>
      <w:r w:rsidR="00887662" w:rsidRPr="004E64AA">
        <w:t>Contratado</w:t>
      </w:r>
      <w:r w:rsidR="00887662" w:rsidRPr="004827F2">
        <w:t>, por escrito, sobre vícios, defeitos ou incorreções verificadas no objeto fornecido, para que seja por ele substituído, reparado ou corrigido, no total ou em parte, às suas expensas;</w:t>
      </w:r>
    </w:p>
    <w:p w14:paraId="5D1E0C0F" w14:textId="628D6EF2" w:rsidR="00887662" w:rsidRPr="004827F2" w:rsidRDefault="00BD3E67" w:rsidP="00BD3E67">
      <w:pPr>
        <w:pStyle w:val="Nivel2"/>
        <w:autoSpaceDE/>
        <w:autoSpaceDN/>
        <w:adjustRightInd/>
        <w:spacing w:after="288"/>
      </w:pPr>
      <w:r>
        <w:lastRenderedPageBreak/>
        <w:t>8.</w:t>
      </w:r>
      <w:proofErr w:type="gramStart"/>
      <w:r>
        <w:t>4.</w:t>
      </w:r>
      <w:r w:rsidR="00887662" w:rsidRPr="004E64AA">
        <w:t>Acompanhar</w:t>
      </w:r>
      <w:proofErr w:type="gramEnd"/>
      <w:r w:rsidR="00887662" w:rsidRPr="004827F2">
        <w:t xml:space="preserve"> e fiscalizar a execução do contrato e o cumprimento das obrigações pelo Contratado;</w:t>
      </w:r>
    </w:p>
    <w:p w14:paraId="64C18565" w14:textId="602A0C79" w:rsidR="00887662" w:rsidRPr="004827F2" w:rsidRDefault="00BD3E67" w:rsidP="00BD3E67">
      <w:pPr>
        <w:pStyle w:val="Nivel2"/>
        <w:autoSpaceDE/>
        <w:autoSpaceDN/>
        <w:adjustRightInd/>
        <w:spacing w:after="288"/>
      </w:pPr>
      <w:r>
        <w:t>8.</w:t>
      </w:r>
      <w:proofErr w:type="gramStart"/>
      <w:r>
        <w:t>5.</w:t>
      </w:r>
      <w:r w:rsidR="00887662" w:rsidRPr="004827F2">
        <w:t>Efetuar</w:t>
      </w:r>
      <w:proofErr w:type="gramEnd"/>
      <w:r w:rsidR="00887662" w:rsidRPr="004827F2">
        <w:t xml:space="preserve"> o pagamento ao Contratado do valor correspondente ao fornecimento do objeto, no prazo, forma e condições estabelecidos no presente Contrato</w:t>
      </w:r>
      <w:r w:rsidR="00887662">
        <w:t>.</w:t>
      </w:r>
    </w:p>
    <w:p w14:paraId="6F276DBF" w14:textId="5955EE29" w:rsidR="00887662" w:rsidRPr="004827F2" w:rsidRDefault="00BD3E67" w:rsidP="00BD3E67">
      <w:pPr>
        <w:pStyle w:val="Nivel2"/>
        <w:autoSpaceDE/>
        <w:autoSpaceDN/>
        <w:adjustRightInd/>
        <w:spacing w:after="288"/>
      </w:pPr>
      <w:r>
        <w:t>8.</w:t>
      </w:r>
      <w:proofErr w:type="gramStart"/>
      <w:r>
        <w:t>6.</w:t>
      </w:r>
      <w:r w:rsidR="00887662" w:rsidRPr="004827F2">
        <w:t>Aplicar</w:t>
      </w:r>
      <w:proofErr w:type="gramEnd"/>
      <w:r w:rsidR="00887662" w:rsidRPr="004827F2">
        <w:t xml:space="preserve"> ao </w:t>
      </w:r>
      <w:r w:rsidR="00887662" w:rsidRPr="004E64AA">
        <w:t>Contratado</w:t>
      </w:r>
      <w:r w:rsidR="00887662" w:rsidRPr="004827F2">
        <w:t xml:space="preserve"> as sanções previstas na lei e neste Contrato; </w:t>
      </w:r>
    </w:p>
    <w:p w14:paraId="56AA3478" w14:textId="726EBC6C" w:rsidR="00887662" w:rsidRPr="004827F2" w:rsidRDefault="00BD3E67" w:rsidP="00BD3E67">
      <w:pPr>
        <w:pStyle w:val="Nivel2"/>
        <w:autoSpaceDE/>
        <w:autoSpaceDN/>
        <w:adjustRightInd/>
        <w:spacing w:after="288"/>
      </w:pPr>
      <w:r>
        <w:t>8.</w:t>
      </w:r>
      <w:proofErr w:type="gramStart"/>
      <w:r>
        <w:t>7.</w:t>
      </w:r>
      <w:r w:rsidR="00887662" w:rsidRPr="004827F2">
        <w:t>Cientificar</w:t>
      </w:r>
      <w:proofErr w:type="gramEnd"/>
      <w:r w:rsidR="00887662" w:rsidRPr="004827F2">
        <w:t xml:space="preserve"> o </w:t>
      </w:r>
      <w:r w:rsidR="00887662" w:rsidRPr="004E64AA">
        <w:t>órgão</w:t>
      </w:r>
      <w:r w:rsidR="00887662" w:rsidRPr="004827F2">
        <w:t xml:space="preserve"> de representação judicial para adoção das medidas cabíveis quando do descumprimento de obrigações pelo Contratado;</w:t>
      </w:r>
    </w:p>
    <w:p w14:paraId="5AABB1A4" w14:textId="263DF25B" w:rsidR="00887662" w:rsidRPr="004827F2" w:rsidRDefault="00BD3E67" w:rsidP="00BD3E67">
      <w:pPr>
        <w:pStyle w:val="Nivel2"/>
        <w:autoSpaceDE/>
        <w:autoSpaceDN/>
        <w:adjustRightInd/>
        <w:spacing w:after="288"/>
      </w:pPr>
      <w:r>
        <w:t>8.</w:t>
      </w:r>
      <w:proofErr w:type="gramStart"/>
      <w:r>
        <w:t>8.</w:t>
      </w:r>
      <w:r w:rsidR="00887662" w:rsidRPr="004827F2">
        <w:t>Explicitamente</w:t>
      </w:r>
      <w:proofErr w:type="gramEnd"/>
      <w:r w:rsidR="00887662" w:rsidRPr="004827F2">
        <w:t xml:space="preserve"> emitir decisão sobre todas as solicitações e reclamações relacionadas à execução do presente </w:t>
      </w:r>
      <w:r w:rsidR="00887662" w:rsidRPr="004E64AA">
        <w:t>Contrato</w:t>
      </w:r>
      <w:r w:rsidR="00887662" w:rsidRPr="004827F2">
        <w:t>, ressalvados os requerimentos manifestamente impertinentes, meramente protelatórios ou de nenhum interesse para a boa execução do ajuste.</w:t>
      </w:r>
    </w:p>
    <w:p w14:paraId="07CAB673" w14:textId="3700D799" w:rsidR="00887662" w:rsidRPr="004827F2" w:rsidRDefault="00BD3E67" w:rsidP="00BD3E67">
      <w:pPr>
        <w:pStyle w:val="Nivel2"/>
        <w:autoSpaceDE/>
        <w:autoSpaceDN/>
        <w:adjustRightInd/>
        <w:spacing w:after="288"/>
        <w:rPr>
          <w:b/>
          <w:bCs/>
        </w:rPr>
      </w:pPr>
      <w:r>
        <w:t>8.9.</w:t>
      </w:r>
      <w:r w:rsidR="00887662" w:rsidRPr="004827F2">
        <w:t xml:space="preserve"> A Administração terá o prazo de</w:t>
      </w:r>
      <w:r w:rsidR="00887662" w:rsidRPr="004827F2">
        <w:rPr>
          <w:i/>
          <w:iCs/>
          <w:color w:val="FF0000"/>
        </w:rPr>
        <w:t xml:space="preserve"> </w:t>
      </w:r>
      <w:r w:rsidR="00C76CC0" w:rsidRPr="00C76CC0">
        <w:rPr>
          <w:i/>
          <w:iCs/>
        </w:rPr>
        <w:t>trinta dias</w:t>
      </w:r>
      <w:r w:rsidR="00887662" w:rsidRPr="004827F2">
        <w:t xml:space="preserve">, a contar da data do protocolo do requerimento para decidir, admitida a prorrogação motivada, por igual período. </w:t>
      </w:r>
    </w:p>
    <w:p w14:paraId="06C61367" w14:textId="1A876E03" w:rsidR="00887662" w:rsidRPr="004827F2" w:rsidRDefault="00BD3E67" w:rsidP="00BD3E67">
      <w:pPr>
        <w:pStyle w:val="Nivel2"/>
        <w:autoSpaceDE/>
        <w:autoSpaceDN/>
        <w:adjustRightInd/>
        <w:spacing w:after="288"/>
        <w:rPr>
          <w:color w:val="FF0000"/>
        </w:rPr>
      </w:pPr>
      <w:r>
        <w:t>8.</w:t>
      </w:r>
      <w:proofErr w:type="gramStart"/>
      <w:r>
        <w:t>10.</w:t>
      </w:r>
      <w:r w:rsidR="00887662" w:rsidRPr="004E64AA">
        <w:t>Responder</w:t>
      </w:r>
      <w:proofErr w:type="gramEnd"/>
      <w:r w:rsidR="00887662" w:rsidRPr="004827F2">
        <w:t xml:space="preserve"> eventuais pedidos de reestabelecimento do equilíbrio econômico-financeiro feitos pelo contratado no prazo máximo de </w:t>
      </w:r>
      <w:r w:rsidR="00C76CC0">
        <w:t>sete dias.</w:t>
      </w:r>
    </w:p>
    <w:p w14:paraId="77E2FDAD" w14:textId="164DAACB" w:rsidR="00887662" w:rsidRPr="004827F2" w:rsidRDefault="00BD3E67" w:rsidP="00BD3E67">
      <w:pPr>
        <w:pStyle w:val="Nivel2"/>
        <w:autoSpaceDE/>
        <w:autoSpaceDN/>
        <w:adjustRightInd/>
        <w:spacing w:after="288"/>
      </w:pPr>
      <w:r>
        <w:t>8.11.</w:t>
      </w:r>
      <w:r w:rsidR="00887662" w:rsidRPr="004827F2">
        <w:t xml:space="preserve">A </w:t>
      </w:r>
      <w:r w:rsidR="00887662" w:rsidRPr="004E64AA">
        <w:t>Administração</w:t>
      </w:r>
      <w:r w:rsidR="00887662"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ADCF1" w14:textId="365BCC65"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NONA - </w:t>
      </w:r>
      <w:r w:rsidRPr="00F8329F">
        <w:t>OBRIGAÇÕES</w:t>
      </w:r>
      <w:r w:rsidRPr="004827F2">
        <w:t xml:space="preserve"> DO CONTRATADO </w:t>
      </w:r>
    </w:p>
    <w:p w14:paraId="396AF692" w14:textId="69A5D0F1" w:rsidR="00887662" w:rsidRPr="004827F2" w:rsidRDefault="002835DB" w:rsidP="002835DB">
      <w:pPr>
        <w:pStyle w:val="Nivel2"/>
        <w:autoSpaceDE/>
        <w:autoSpaceDN/>
        <w:adjustRightInd/>
        <w:spacing w:after="288"/>
        <w:ind w:left="284"/>
      </w:pPr>
      <w:r>
        <w:t>9.1.</w:t>
      </w:r>
      <w:r w:rsidR="00887662" w:rsidRPr="004827F2">
        <w:t xml:space="preserve">O Contratado deve cumprir todas as obrigações constantes deste Contrato e em seus anexos, assumindo como exclusivamente </w:t>
      </w:r>
      <w:r w:rsidR="00887662" w:rsidRPr="004E64AA">
        <w:t>seus</w:t>
      </w:r>
      <w:r w:rsidR="00887662" w:rsidRPr="004827F2">
        <w:t xml:space="preserve"> os riscos e as despesas decorrentes da boa e perfeita execução do objeto, observando, ainda, as obrigações a seguir dispostas:</w:t>
      </w:r>
    </w:p>
    <w:p w14:paraId="578223E4" w14:textId="5F307AEE" w:rsidR="00887662" w:rsidRPr="004827F2" w:rsidRDefault="002835DB" w:rsidP="002835DB">
      <w:pPr>
        <w:pStyle w:val="Nivel2"/>
        <w:autoSpaceDE/>
        <w:autoSpaceDN/>
        <w:adjustRightInd/>
        <w:spacing w:after="288"/>
        <w:ind w:left="284"/>
        <w:rPr>
          <w:color w:val="000000" w:themeColor="text1"/>
        </w:rPr>
      </w:pPr>
      <w:r>
        <w:t>9.2.</w:t>
      </w:r>
      <w:r w:rsidR="00887662" w:rsidRPr="004827F2">
        <w:t>Responsabilizar-se pelos vícios e danos decorrentes do objeto, de acordo com o Código de Defesa do Consumidor (</w:t>
      </w:r>
      <w:hyperlink r:id="rId24" w:history="1">
        <w:r w:rsidR="00887662" w:rsidRPr="002D0015">
          <w:rPr>
            <w:rStyle w:val="Hyperlink"/>
          </w:rPr>
          <w:t>Lei nº 8.078, de 1990</w:t>
        </w:r>
      </w:hyperlink>
      <w:r w:rsidR="00887662" w:rsidRPr="004827F2">
        <w:t>);</w:t>
      </w:r>
    </w:p>
    <w:p w14:paraId="36A7CE66" w14:textId="5B2CA1BD" w:rsidR="00887662" w:rsidRPr="004827F2" w:rsidRDefault="002835DB" w:rsidP="002835DB">
      <w:pPr>
        <w:pStyle w:val="Nivel2"/>
        <w:autoSpaceDE/>
        <w:autoSpaceDN/>
        <w:adjustRightInd/>
        <w:spacing w:after="288"/>
        <w:ind w:left="284"/>
      </w:pPr>
      <w:r>
        <w:t>9.</w:t>
      </w:r>
      <w:proofErr w:type="gramStart"/>
      <w:r>
        <w:t>3.</w:t>
      </w:r>
      <w:r w:rsidR="00887662" w:rsidRPr="004827F2">
        <w:t>Comunicar</w:t>
      </w:r>
      <w:proofErr w:type="gramEnd"/>
      <w:r w:rsidR="00887662" w:rsidRPr="004827F2">
        <w:t xml:space="preserve"> ao contratante, no prazo máximo de 24 (vinte e quatro) horas que antecede a data da entrega, os motivos que impossibilitem o cumprimento do prazo previsto, com a devida comprovação;</w:t>
      </w:r>
    </w:p>
    <w:p w14:paraId="5EA60076" w14:textId="27C0E10A" w:rsidR="00887662" w:rsidRPr="004827F2" w:rsidRDefault="002835DB" w:rsidP="002835DB">
      <w:pPr>
        <w:pStyle w:val="Nivel2"/>
        <w:autoSpaceDE/>
        <w:autoSpaceDN/>
        <w:adjustRightInd/>
        <w:spacing w:after="288"/>
        <w:ind w:left="284"/>
        <w:rPr>
          <w:color w:val="000000" w:themeColor="text1"/>
        </w:rPr>
      </w:pPr>
      <w:r>
        <w:rPr>
          <w:color w:val="000000" w:themeColor="text1"/>
        </w:rPr>
        <w:t>9.4.</w:t>
      </w:r>
      <w:r w:rsidR="00887662" w:rsidRPr="004827F2">
        <w:rPr>
          <w:color w:val="000000" w:themeColor="text1"/>
        </w:rPr>
        <w:t xml:space="preserve">Atender </w:t>
      </w:r>
      <w:r w:rsidR="00887662" w:rsidRPr="004E64AA">
        <w:t>às</w:t>
      </w:r>
      <w:r w:rsidR="00887662" w:rsidRPr="004827F2">
        <w:rPr>
          <w:color w:val="000000" w:themeColor="text1"/>
        </w:rPr>
        <w:t xml:space="preserve"> determinações regulares emitidas pelo fiscal ou gestor do contrato ou autoridade superior (</w:t>
      </w:r>
      <w:hyperlink r:id="rId25" w:anchor="art137" w:history="1">
        <w:r w:rsidR="00887662" w:rsidRPr="002D0015">
          <w:rPr>
            <w:rStyle w:val="Hyperlink"/>
          </w:rPr>
          <w:t>art. 137, II, da Lei n.º 14.133, de 2021</w:t>
        </w:r>
      </w:hyperlink>
      <w:r w:rsidR="00887662" w:rsidRPr="004827F2">
        <w:rPr>
          <w:color w:val="000000" w:themeColor="text1"/>
        </w:rPr>
        <w:t xml:space="preserve">) e </w:t>
      </w:r>
      <w:r w:rsidR="00887662" w:rsidRPr="004827F2">
        <w:t>prestar todo esclarecimento ou informação por eles solicitados</w:t>
      </w:r>
      <w:r w:rsidR="00887662" w:rsidRPr="004827F2">
        <w:rPr>
          <w:color w:val="000000" w:themeColor="text1"/>
        </w:rPr>
        <w:t>;</w:t>
      </w:r>
    </w:p>
    <w:p w14:paraId="216C8DCE" w14:textId="7F3F4273" w:rsidR="00887662" w:rsidRPr="004827F2" w:rsidRDefault="002835DB" w:rsidP="002835DB">
      <w:pPr>
        <w:pStyle w:val="Nivel2"/>
        <w:autoSpaceDE/>
        <w:autoSpaceDN/>
        <w:adjustRightInd/>
        <w:spacing w:after="288"/>
        <w:ind w:left="284"/>
      </w:pPr>
      <w:r>
        <w:t>9.</w:t>
      </w:r>
      <w:proofErr w:type="gramStart"/>
      <w:r>
        <w:t>5.</w:t>
      </w:r>
      <w:r w:rsidR="00887662" w:rsidRPr="004E64AA">
        <w:t>Reparar</w:t>
      </w:r>
      <w:proofErr w:type="gramEnd"/>
      <w:r w:rsidR="00887662"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C88D0A1" w14:textId="24083B23" w:rsidR="00887662" w:rsidRPr="004827F2" w:rsidRDefault="002835DB" w:rsidP="002835DB">
      <w:pPr>
        <w:pStyle w:val="Nivel2"/>
        <w:autoSpaceDE/>
        <w:autoSpaceDN/>
        <w:adjustRightInd/>
        <w:spacing w:after="288"/>
        <w:ind w:left="284"/>
      </w:pPr>
      <w:r>
        <w:t>9.6.</w:t>
      </w:r>
      <w:r w:rsidR="00887662"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B8A48E" w14:textId="258C299F" w:rsidR="00887662" w:rsidRPr="004827F2" w:rsidRDefault="002835DB" w:rsidP="002835DB">
      <w:pPr>
        <w:pStyle w:val="Nivel2"/>
        <w:autoSpaceDE/>
        <w:autoSpaceDN/>
        <w:adjustRightInd/>
        <w:spacing w:after="288"/>
        <w:ind w:left="284"/>
      </w:pPr>
      <w:r>
        <w:lastRenderedPageBreak/>
        <w:t>9.7.</w:t>
      </w:r>
      <w:r w:rsidR="00887662" w:rsidRPr="004827F2">
        <w:t xml:space="preserve">Quando não for possível a verificação da regularidade </w:t>
      </w:r>
      <w:r>
        <w:t>da documentação da contratada</w:t>
      </w:r>
      <w:r w:rsidR="00887662" w:rsidRPr="004827F2">
        <w:t xml:space="preserve">, o </w:t>
      </w:r>
      <w:r>
        <w:t>mesmo</w:t>
      </w:r>
      <w:r w:rsidR="00887662" w:rsidRPr="004827F2">
        <w:t xml:space="preserve"> deverá entregar ao setor responsável pela fiscalização do contrato, junto com a Nota Fiscal para fins de pagamento, os seguintes documentos: 1) prova de regularidade relativa à Seguridade Social; 2) certidão conjunta </w:t>
      </w:r>
      <w:r w:rsidR="00887662" w:rsidRPr="00F8329F">
        <w:t>relativa</w:t>
      </w:r>
      <w:r w:rsidR="00887662"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D9CEC" w14:textId="059C3AF7" w:rsidR="00887662" w:rsidRPr="004827F2" w:rsidRDefault="002835DB" w:rsidP="002835DB">
      <w:pPr>
        <w:pStyle w:val="Nivel2"/>
        <w:autoSpaceDE/>
        <w:autoSpaceDN/>
        <w:adjustRightInd/>
        <w:spacing w:after="288"/>
        <w:ind w:left="284"/>
      </w:pPr>
      <w:r>
        <w:t>9.</w:t>
      </w:r>
      <w:proofErr w:type="gramStart"/>
      <w:r>
        <w:t>8.</w:t>
      </w:r>
      <w:r w:rsidR="00887662" w:rsidRPr="004827F2">
        <w:t>Responsabilizar</w:t>
      </w:r>
      <w:proofErr w:type="gramEnd"/>
      <w:r w:rsidR="00887662" w:rsidRPr="004827F2">
        <w:t xml:space="preserve">-se pelo cumprimento de todas as obrigações trabalhistas, previdenciárias, fiscais, comerciais e as </w:t>
      </w:r>
      <w:r w:rsidR="00887662" w:rsidRPr="00F8329F">
        <w:t>demais</w:t>
      </w:r>
      <w:r w:rsidR="00887662" w:rsidRPr="004827F2">
        <w:t xml:space="preserve"> previstas em legislação específica, cuja inadimplência não transfere a responsabilidade ao contratante e não poderá onerar o objeto do contrato;</w:t>
      </w:r>
    </w:p>
    <w:p w14:paraId="40C9F28F" w14:textId="406BAE40" w:rsidR="00887662" w:rsidRPr="004827F2" w:rsidRDefault="002835DB" w:rsidP="002835DB">
      <w:pPr>
        <w:pStyle w:val="Nivel2"/>
        <w:autoSpaceDE/>
        <w:autoSpaceDN/>
        <w:adjustRightInd/>
        <w:spacing w:after="288"/>
        <w:ind w:left="284"/>
      </w:pPr>
      <w:r>
        <w:t>9.</w:t>
      </w:r>
      <w:proofErr w:type="gramStart"/>
      <w:r>
        <w:t>9.</w:t>
      </w:r>
      <w:r w:rsidR="00887662" w:rsidRPr="004827F2">
        <w:t>Comunicar</w:t>
      </w:r>
      <w:proofErr w:type="gramEnd"/>
      <w:r w:rsidR="00887662" w:rsidRPr="004827F2">
        <w:t xml:space="preserve"> ao </w:t>
      </w:r>
      <w:r w:rsidR="00887662" w:rsidRPr="00F8329F">
        <w:t>Fiscal</w:t>
      </w:r>
      <w:r w:rsidR="00887662" w:rsidRPr="004827F2">
        <w:t xml:space="preserve"> do contrato, no prazo de 24 (vinte e quatro) horas, qualquer ocorrência anormal ou acidente que se verifique no local da execução do objeto contratual.</w:t>
      </w:r>
    </w:p>
    <w:p w14:paraId="1E6B3636" w14:textId="48BC3A3E" w:rsidR="00887662" w:rsidRPr="004827F2" w:rsidRDefault="002835DB" w:rsidP="002835DB">
      <w:pPr>
        <w:pStyle w:val="Nivel2"/>
        <w:autoSpaceDE/>
        <w:autoSpaceDN/>
        <w:adjustRightInd/>
        <w:spacing w:after="288"/>
        <w:ind w:left="284"/>
      </w:pPr>
      <w:r>
        <w:t>9.</w:t>
      </w:r>
      <w:proofErr w:type="gramStart"/>
      <w:r>
        <w:t>10.</w:t>
      </w:r>
      <w:r w:rsidR="00887662" w:rsidRPr="00F8329F">
        <w:t>Paralisar</w:t>
      </w:r>
      <w:proofErr w:type="gramEnd"/>
      <w:r w:rsidR="00887662" w:rsidRPr="004827F2">
        <w:t>, por determinação do contratante, qualquer atividade que não esteja sendo executada de acordo com a boa técnica ou que ponha em risco a segurança de pessoas ou bens de terceiros.</w:t>
      </w:r>
    </w:p>
    <w:p w14:paraId="120B7C6D" w14:textId="30CDD24C" w:rsidR="00887662" w:rsidRPr="004827F2" w:rsidRDefault="002835DB" w:rsidP="002835DB">
      <w:pPr>
        <w:pStyle w:val="Nivel2"/>
        <w:autoSpaceDE/>
        <w:autoSpaceDN/>
        <w:adjustRightInd/>
        <w:spacing w:after="288"/>
        <w:ind w:left="284"/>
      </w:pPr>
      <w:r>
        <w:t>9.</w:t>
      </w:r>
      <w:proofErr w:type="gramStart"/>
      <w:r>
        <w:t>11.</w:t>
      </w:r>
      <w:r w:rsidR="00887662" w:rsidRPr="004827F2">
        <w:t>Manter</w:t>
      </w:r>
      <w:proofErr w:type="gramEnd"/>
      <w:r w:rsidR="00887662" w:rsidRPr="004827F2">
        <w:t xml:space="preserve"> durante toda a vigência do contrato, em compatibilidade com as obrigações assumidas, todas as condições </w:t>
      </w:r>
      <w:r w:rsidR="00887662" w:rsidRPr="00F8329F">
        <w:t>exigidas</w:t>
      </w:r>
      <w:r w:rsidR="00887662" w:rsidRPr="004827F2">
        <w:t xml:space="preserve"> para habilitação na licitação; </w:t>
      </w:r>
    </w:p>
    <w:p w14:paraId="5DB12E06" w14:textId="15A36C82" w:rsidR="00887662" w:rsidRPr="004827F2" w:rsidRDefault="002835DB" w:rsidP="002835DB">
      <w:pPr>
        <w:pStyle w:val="Nivel2"/>
        <w:autoSpaceDE/>
        <w:autoSpaceDN/>
        <w:adjustRightInd/>
        <w:spacing w:after="288"/>
        <w:ind w:left="284"/>
        <w:rPr>
          <w:b/>
          <w:bCs/>
        </w:rPr>
      </w:pPr>
      <w:r>
        <w:t>9.12.</w:t>
      </w:r>
      <w:r w:rsidR="00887662" w:rsidRPr="004827F2">
        <w:t xml:space="preserve">Cumprir, durante todo o período de execução do contrato, a reserva de cargos prevista em lei para pessoa com </w:t>
      </w:r>
      <w:r w:rsidR="00887662" w:rsidRPr="00F8329F">
        <w:t>deficiência</w:t>
      </w:r>
      <w:r w:rsidR="00887662" w:rsidRPr="004827F2">
        <w:t>, para reabilitado da Previdência Social ou para aprendiz, bem como as reservas de cargos previstas na legislação (</w:t>
      </w:r>
      <w:hyperlink r:id="rId26" w:anchor="art116" w:history="1">
        <w:r w:rsidR="00887662" w:rsidRPr="002D0015">
          <w:rPr>
            <w:rStyle w:val="Hyperlink"/>
          </w:rPr>
          <w:t>art. 116, da Lei n.º 14.133, de 2021</w:t>
        </w:r>
      </w:hyperlink>
      <w:r w:rsidR="00887662" w:rsidRPr="004827F2">
        <w:t>);</w:t>
      </w:r>
    </w:p>
    <w:p w14:paraId="713F8082" w14:textId="49C46642" w:rsidR="00887662" w:rsidRPr="004827F2" w:rsidRDefault="002835DB" w:rsidP="002835DB">
      <w:pPr>
        <w:pStyle w:val="Nivel2"/>
        <w:autoSpaceDE/>
        <w:autoSpaceDN/>
        <w:adjustRightInd/>
        <w:spacing w:after="288"/>
        <w:ind w:left="284"/>
      </w:pPr>
      <w:r>
        <w:t>9.13.</w:t>
      </w:r>
      <w:r w:rsidR="00887662" w:rsidRPr="004827F2">
        <w:t>Comprovar a reserva de cargos a que se refere a cláusula acima, no prazo fixado pelo fiscal do contrato, com a indicação dos empregados que preencheram as referidas vagas (</w:t>
      </w:r>
      <w:hyperlink r:id="rId27" w:anchor="art116" w:history="1">
        <w:r w:rsidR="00887662" w:rsidRPr="002D0015">
          <w:rPr>
            <w:rStyle w:val="Hyperlink"/>
          </w:rPr>
          <w:t>art. 116, parágrafo único, da Lei n.º 14.133, de 2021</w:t>
        </w:r>
      </w:hyperlink>
      <w:r w:rsidR="00887662" w:rsidRPr="004827F2">
        <w:t>);</w:t>
      </w:r>
    </w:p>
    <w:p w14:paraId="2C31DD62" w14:textId="07A3A7AD" w:rsidR="00887662" w:rsidRPr="004827F2" w:rsidRDefault="002835DB" w:rsidP="002835DB">
      <w:pPr>
        <w:pStyle w:val="Nivel2"/>
        <w:autoSpaceDE/>
        <w:autoSpaceDN/>
        <w:adjustRightInd/>
        <w:spacing w:after="288"/>
        <w:ind w:left="284"/>
      </w:pPr>
      <w:r>
        <w:t>9.14.</w:t>
      </w:r>
      <w:r w:rsidR="00887662" w:rsidRPr="004827F2">
        <w:t xml:space="preserve">  Guardar sigilo sobre todas as informações obtidas em decorrência do cumprimento do contrato; </w:t>
      </w:r>
    </w:p>
    <w:p w14:paraId="1006D0A5" w14:textId="7BF0D8F8" w:rsidR="00887662" w:rsidRPr="004827F2" w:rsidRDefault="002835DB" w:rsidP="002835DB">
      <w:pPr>
        <w:pStyle w:val="Nivel2"/>
        <w:autoSpaceDE/>
        <w:autoSpaceDN/>
        <w:adjustRightInd/>
        <w:spacing w:after="288"/>
        <w:ind w:left="284"/>
      </w:pPr>
      <w:r>
        <w:t>9.15.</w:t>
      </w:r>
      <w:r w:rsidR="00887662"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00887662" w:rsidRPr="002D0015">
          <w:rPr>
            <w:rStyle w:val="Hyperlink"/>
          </w:rPr>
          <w:t>art. 124, II, d, da Lei nº 14.133, de 2021.</w:t>
        </w:r>
      </w:hyperlink>
    </w:p>
    <w:p w14:paraId="707F0DD3" w14:textId="682E5578" w:rsidR="00887662" w:rsidRPr="004827F2" w:rsidRDefault="002835DB" w:rsidP="002835DB">
      <w:pPr>
        <w:pStyle w:val="Nivel2"/>
        <w:autoSpaceDE/>
        <w:autoSpaceDN/>
        <w:adjustRightInd/>
        <w:spacing w:after="288"/>
        <w:ind w:left="284"/>
      </w:pPr>
      <w:r>
        <w:t>9.</w:t>
      </w:r>
      <w:proofErr w:type="gramStart"/>
      <w:r>
        <w:t>16.</w:t>
      </w:r>
      <w:r w:rsidR="00887662" w:rsidRPr="004827F2">
        <w:t>Cumprir</w:t>
      </w:r>
      <w:proofErr w:type="gramEnd"/>
      <w:r w:rsidR="00887662" w:rsidRPr="004827F2">
        <w:t>, além dos postulados legais vigentes de âmbito federal, estadual ou municipal, as normas de segurança do contratante;</w:t>
      </w:r>
    </w:p>
    <w:p w14:paraId="55424738" w14:textId="7ABD00ED" w:rsidR="00887662" w:rsidRPr="004827F2" w:rsidRDefault="00887662" w:rsidP="00823CF9">
      <w:pPr>
        <w:pStyle w:val="Nivel01"/>
        <w:suppressAutoHyphens w:val="0"/>
        <w:rPr>
          <w:rFonts w:hint="eastAsia"/>
          <w:color w:val="FFFFFF" w:themeColor="background1"/>
        </w:rPr>
      </w:pPr>
      <w:r w:rsidRPr="004827F2">
        <w:t xml:space="preserve">CLÁUSULA </w:t>
      </w:r>
      <w:r w:rsidRPr="00142122">
        <w:t>DÉCIMA</w:t>
      </w:r>
      <w:r w:rsidRPr="004827F2">
        <w:t xml:space="preserve">– GARANTIA DE EXECUÇÃO </w:t>
      </w:r>
    </w:p>
    <w:p w14:paraId="6AB31B03" w14:textId="168DA4B8" w:rsidR="00887662" w:rsidRPr="004827F2" w:rsidRDefault="00823CF9" w:rsidP="00823CF9">
      <w:pPr>
        <w:pStyle w:val="Nvel2-Red"/>
        <w:numPr>
          <w:ilvl w:val="0"/>
          <w:numId w:val="0"/>
        </w:numPr>
        <w:spacing w:after="288"/>
        <w:ind w:left="284"/>
      </w:pPr>
      <w:r>
        <w:t>10.1.</w:t>
      </w:r>
      <w:r w:rsidR="00887662" w:rsidRPr="004827F2">
        <w:t xml:space="preserve">  </w:t>
      </w:r>
      <w:r w:rsidR="00887662" w:rsidRPr="002D0015">
        <w:rPr>
          <w:color w:val="auto"/>
        </w:rPr>
        <w:t>Não haverá exigência de garantia contratual da execução.</w:t>
      </w:r>
    </w:p>
    <w:p w14:paraId="1D920AD3" w14:textId="608A3ABF" w:rsidR="00887662" w:rsidRPr="002D0015" w:rsidRDefault="00887662" w:rsidP="00823CF9">
      <w:pPr>
        <w:pStyle w:val="Nivel01"/>
        <w:suppressAutoHyphens w:val="0"/>
        <w:rPr>
          <w:rFonts w:hint="eastAsia"/>
        </w:rPr>
      </w:pPr>
      <w:r w:rsidRPr="004827F2">
        <w:t xml:space="preserve">CLÁUSULA DÉCIMA </w:t>
      </w:r>
      <w:r w:rsidRPr="00142122">
        <w:t>PRIMEIRA</w:t>
      </w:r>
      <w:r w:rsidRPr="004827F2">
        <w:t xml:space="preserve"> – INFRAÇÕES E SANÇÕES ADMINISTRATIVAS </w:t>
      </w:r>
    </w:p>
    <w:p w14:paraId="06B5F003" w14:textId="790FE3F4" w:rsidR="00887662" w:rsidRPr="004827F2" w:rsidRDefault="00823CF9" w:rsidP="00823CF9">
      <w:pPr>
        <w:pStyle w:val="Nivel2"/>
        <w:autoSpaceDE/>
        <w:autoSpaceDN/>
        <w:adjustRightInd/>
        <w:spacing w:after="288"/>
      </w:pPr>
      <w:r>
        <w:t>1</w:t>
      </w:r>
      <w:r w:rsidR="002835DB">
        <w:t>1</w:t>
      </w:r>
      <w:r>
        <w:t>.1.</w:t>
      </w:r>
      <w:r w:rsidR="00887662" w:rsidRPr="004827F2">
        <w:t xml:space="preserve">Comete </w:t>
      </w:r>
      <w:r w:rsidR="00887662" w:rsidRPr="00142122">
        <w:t>infração</w:t>
      </w:r>
      <w:r w:rsidR="00887662" w:rsidRPr="004827F2">
        <w:t xml:space="preserve"> administrativa, nos termos da </w:t>
      </w:r>
      <w:hyperlink r:id="rId29" w:history="1">
        <w:r w:rsidR="00887662" w:rsidRPr="002D0015">
          <w:rPr>
            <w:rStyle w:val="Hyperlink"/>
          </w:rPr>
          <w:t>Lei nº 14.133, de 2021</w:t>
        </w:r>
      </w:hyperlink>
      <w:r w:rsidR="00887662" w:rsidRPr="004827F2">
        <w:t>, o contratado que:</w:t>
      </w:r>
    </w:p>
    <w:p w14:paraId="0CC54EC7"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086BD7CD"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lastRenderedPageBreak/>
        <w:t>der causa à inexecução parcial do contrato que cause grave dano à Administração ou ao funcionamento dos serviços públicos ou ao interesse coletivo;</w:t>
      </w:r>
    </w:p>
    <w:p w14:paraId="2C428D18"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02B9F5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48CD3B3"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59A266F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6553C7E"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4EFE860A" w14:textId="77777777" w:rsidR="00887662" w:rsidRPr="002D0015"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30"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1569066D" w14:textId="7B290C06" w:rsidR="00887662" w:rsidRPr="004827F2" w:rsidRDefault="00823CF9" w:rsidP="00823CF9">
      <w:pPr>
        <w:pStyle w:val="Nivel2"/>
        <w:autoSpaceDE/>
        <w:autoSpaceDN/>
        <w:adjustRightInd/>
        <w:spacing w:after="288"/>
        <w:ind w:left="284"/>
      </w:pPr>
      <w:r>
        <w:t>1</w:t>
      </w:r>
      <w:r w:rsidR="002835DB">
        <w:t>1</w:t>
      </w:r>
      <w:r>
        <w:t>.</w:t>
      </w:r>
      <w:proofErr w:type="gramStart"/>
      <w:r>
        <w:t>2.</w:t>
      </w:r>
      <w:r w:rsidR="00887662" w:rsidRPr="004827F2">
        <w:t>Serão</w:t>
      </w:r>
      <w:proofErr w:type="gramEnd"/>
      <w:r w:rsidR="00887662" w:rsidRPr="004827F2">
        <w:t xml:space="preserve"> </w:t>
      </w:r>
      <w:r w:rsidR="00887662" w:rsidRPr="00142122">
        <w:t>aplicadas</w:t>
      </w:r>
      <w:r w:rsidR="00887662" w:rsidRPr="004827F2">
        <w:t xml:space="preserve"> ao contratado que incorrer nas infrações acima descritas as seguintes sanções:</w:t>
      </w:r>
    </w:p>
    <w:p w14:paraId="79284070"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31" w:anchor="art156§2" w:history="1">
        <w:r w:rsidRPr="002D0015">
          <w:rPr>
            <w:rStyle w:val="Hyperlink"/>
            <w:rFonts w:ascii="Arial" w:eastAsia="Arial" w:hAnsi="Arial" w:cs="Arial"/>
            <w:color w:val="auto"/>
            <w:sz w:val="20"/>
            <w:szCs w:val="20"/>
          </w:rPr>
          <w:t xml:space="preserve">art. 156, §2º, da </w:t>
        </w:r>
        <w:bookmarkStart w:id="39" w:name="_Hlk114504069"/>
        <w:r w:rsidRPr="002D0015">
          <w:rPr>
            <w:rStyle w:val="Hyperlink"/>
            <w:rFonts w:ascii="Arial" w:eastAsia="Arial" w:hAnsi="Arial" w:cs="Arial"/>
            <w:color w:val="auto"/>
            <w:sz w:val="20"/>
            <w:szCs w:val="20"/>
          </w:rPr>
          <w:t>Lei nº 14.133, de 2021</w:t>
        </w:r>
        <w:bookmarkEnd w:id="39"/>
      </w:hyperlink>
      <w:r w:rsidRPr="004827F2">
        <w:rPr>
          <w:rFonts w:ascii="Arial" w:eastAsia="Arial" w:hAnsi="Arial" w:cs="Arial"/>
          <w:sz w:val="20"/>
          <w:szCs w:val="20"/>
        </w:rPr>
        <w:t>);</w:t>
      </w:r>
    </w:p>
    <w:p w14:paraId="183CF569"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2"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759F8632"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3"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03EC3031" w14:textId="77777777" w:rsidR="00887662" w:rsidRPr="00D52397"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17017D61" w14:textId="285C2D64"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 sanção de multa será aplicada isolada ou cumulativamente com outras penalidades no caso de atraso injustificado ou em qualquer outro caso de inexecução que implique prejuízo ou transtorno à administração na forma prevista em edital ou em contrato.</w:t>
      </w:r>
    </w:p>
    <w:p w14:paraId="6AAE578E" w14:textId="677C4958"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1º A multa será calculada na forma prevista e não poderá ser inferior a 0,5% (cinco décimos por cento) nem superior a 30% (trinta por cento) do valor do contrato licitado ou celebrado.</w:t>
      </w:r>
    </w:p>
    <w:p w14:paraId="6F1B12FE" w14:textId="2686F36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2º A multa de que trata o caput poderá, na forma do edital ou contrato, ser descontada de pagamento eventualmente devido pela contratante em razão de outros contratos firmados com a Administração.</w:t>
      </w:r>
    </w:p>
    <w:p w14:paraId="3549C6A8" w14:textId="5DE9A56E"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21650A12" w14:textId="4FFA8D1D"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4º A aplicação de multa moratória não impedirá que a Administração a converta em compensatória e promova a extinção unilateral do contrato com a aplicação cumulada de outras sanções previstas na Lei Federal nº 14.133, de 1º de abril de 2021.</w:t>
      </w:r>
    </w:p>
    <w:p w14:paraId="0196FB13" w14:textId="76C3319B" w:rsidR="00887662" w:rsidRPr="004827F2"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5º Salvo quando houver dúvida jurídica específica, fica dispensada a elaboração de parecer jurídico nos processos que impliquem na aplicação de multa isolada ou combinada com a pena de advertência.</w:t>
      </w:r>
    </w:p>
    <w:p w14:paraId="182ABBAE" w14:textId="691BFBFC" w:rsidR="00887662" w:rsidRPr="004827F2" w:rsidRDefault="00F9401F" w:rsidP="002835DB">
      <w:pPr>
        <w:pStyle w:val="Nivel2"/>
        <w:autoSpaceDE/>
        <w:autoSpaceDN/>
        <w:adjustRightInd/>
        <w:spacing w:after="288"/>
        <w:ind w:left="284"/>
      </w:pPr>
      <w:r>
        <w:t>11.3.</w:t>
      </w:r>
      <w:r w:rsidR="00887662" w:rsidRPr="004827F2">
        <w:t xml:space="preserve">A aplicação </w:t>
      </w:r>
      <w:r w:rsidR="00887662" w:rsidRPr="00F61CE2">
        <w:t>das</w:t>
      </w:r>
      <w:r w:rsidR="00887662" w:rsidRPr="004827F2">
        <w:t xml:space="preserve"> sanções previstas neste Contrato não exclui, em hipótese alguma, a obrigação de reparação integral do dano causado ao Contratante (</w:t>
      </w:r>
      <w:hyperlink r:id="rId34" w:anchor="art156§9" w:history="1">
        <w:r w:rsidR="00887662" w:rsidRPr="00D52397">
          <w:rPr>
            <w:rStyle w:val="Hyperlink"/>
          </w:rPr>
          <w:t>art. 156, §9º, da Lei nº 14.133, de 2021</w:t>
        </w:r>
      </w:hyperlink>
      <w:r w:rsidR="00887662" w:rsidRPr="004827F2">
        <w:t>)</w:t>
      </w:r>
    </w:p>
    <w:p w14:paraId="3A6EC965" w14:textId="49C9FE76" w:rsidR="00887662" w:rsidRPr="004827F2" w:rsidRDefault="002835DB" w:rsidP="002835DB">
      <w:pPr>
        <w:pStyle w:val="Nivel3"/>
        <w:spacing w:after="120"/>
        <w:ind w:left="0"/>
      </w:pPr>
      <w:r>
        <w:t>11.4.</w:t>
      </w:r>
      <w:r w:rsidR="00887662" w:rsidRPr="004827F2">
        <w:t>Todas as sanções previstas neste Contrato poderão ser aplicadas cumulativamente com a multa (</w:t>
      </w:r>
      <w:hyperlink r:id="rId35" w:anchor="art156§7" w:history="1">
        <w:r w:rsidR="00887662" w:rsidRPr="00D52397">
          <w:rPr>
            <w:rStyle w:val="Hyperlink"/>
            <w:color w:val="auto"/>
          </w:rPr>
          <w:t>art. 156, §7º, da Lei nº 14.133, de 2021</w:t>
        </w:r>
      </w:hyperlink>
      <w:r w:rsidR="00887662" w:rsidRPr="004827F2">
        <w:t>).</w:t>
      </w:r>
    </w:p>
    <w:p w14:paraId="4730FC19" w14:textId="10BA2DC4" w:rsidR="00887662" w:rsidRPr="004827F2" w:rsidRDefault="002835DB" w:rsidP="002835DB">
      <w:pPr>
        <w:pStyle w:val="Nivel3"/>
        <w:spacing w:after="120"/>
        <w:ind w:left="0"/>
      </w:pPr>
      <w:r>
        <w:t>11.5.</w:t>
      </w:r>
      <w:r w:rsidR="00887662" w:rsidRPr="004827F2">
        <w:t xml:space="preserve">Antes da </w:t>
      </w:r>
      <w:r w:rsidR="00887662" w:rsidRPr="00F61CE2">
        <w:t>aplicação</w:t>
      </w:r>
      <w:r w:rsidR="00887662" w:rsidRPr="004827F2">
        <w:t xml:space="preserve"> da multa será facultada a defesa do interessado no prazo de 15 (quinze) dias úteis, contado da data de sua intimação (</w:t>
      </w:r>
      <w:hyperlink r:id="rId36" w:anchor="art157" w:history="1">
        <w:r w:rsidR="00887662" w:rsidRPr="00D52397">
          <w:rPr>
            <w:rStyle w:val="Hyperlink"/>
            <w:color w:val="auto"/>
          </w:rPr>
          <w:t>art. 157, da Lei nº 14.133, de 2021</w:t>
        </w:r>
      </w:hyperlink>
      <w:r w:rsidR="00887662" w:rsidRPr="004827F2">
        <w:t>)</w:t>
      </w:r>
    </w:p>
    <w:p w14:paraId="3D44297E" w14:textId="7349E53D" w:rsidR="00887662" w:rsidRPr="004827F2" w:rsidRDefault="002835DB" w:rsidP="002835DB">
      <w:pPr>
        <w:pStyle w:val="Nivel3"/>
        <w:spacing w:after="120"/>
        <w:ind w:left="0"/>
      </w:pPr>
      <w:r>
        <w:lastRenderedPageBreak/>
        <w:t>11.6.</w:t>
      </w:r>
      <w:r w:rsidR="00887662" w:rsidRPr="004827F2">
        <w:t xml:space="preserve">Se a multa </w:t>
      </w:r>
      <w:r w:rsidR="00887662" w:rsidRPr="00F61CE2">
        <w:t>aplicada</w:t>
      </w:r>
      <w:r w:rsidR="00887662"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00887662" w:rsidRPr="00D52397">
          <w:rPr>
            <w:rStyle w:val="Hyperlink"/>
            <w:color w:val="auto"/>
          </w:rPr>
          <w:t>art. 156, §8º, da Lei nº 14.133, de 2021</w:t>
        </w:r>
      </w:hyperlink>
      <w:r w:rsidR="00887662" w:rsidRPr="004827F2">
        <w:t>).</w:t>
      </w:r>
    </w:p>
    <w:p w14:paraId="7AF89B84" w14:textId="20625E5E" w:rsidR="00887662" w:rsidRPr="004827F2" w:rsidRDefault="002835DB" w:rsidP="002835DB">
      <w:pPr>
        <w:pStyle w:val="Nivel3"/>
        <w:spacing w:after="120"/>
        <w:ind w:left="0"/>
      </w:pPr>
      <w:r>
        <w:t>11.</w:t>
      </w:r>
      <w:proofErr w:type="gramStart"/>
      <w:r>
        <w:t>7.</w:t>
      </w:r>
      <w:r w:rsidR="00887662" w:rsidRPr="004827F2">
        <w:t>Previamente</w:t>
      </w:r>
      <w:proofErr w:type="gramEnd"/>
      <w:r w:rsidR="00887662" w:rsidRPr="004827F2">
        <w:t xml:space="preserve"> ao encaminhamento à cobrança judicial, a multa poderá ser recolhida administrativamente no prazo máximo de </w:t>
      </w:r>
      <w:r w:rsidR="00887662">
        <w:t>30</w:t>
      </w:r>
      <w:r w:rsidR="00887662" w:rsidRPr="004827F2">
        <w:rPr>
          <w:i/>
          <w:iCs/>
          <w:color w:val="FF0000"/>
        </w:rPr>
        <w:t xml:space="preserve"> </w:t>
      </w:r>
      <w:r w:rsidR="00887662" w:rsidRPr="00D52397">
        <w:rPr>
          <w:i/>
          <w:iCs/>
        </w:rPr>
        <w:t>(trinta)</w:t>
      </w:r>
      <w:r w:rsidR="00887662" w:rsidRPr="004827F2">
        <w:rPr>
          <w:i/>
          <w:iCs/>
          <w:color w:val="FF0000"/>
        </w:rPr>
        <w:t xml:space="preserve"> </w:t>
      </w:r>
      <w:r w:rsidR="00887662" w:rsidRPr="004827F2">
        <w:t>dias, a contar da data do recebimento da comunicação enviada pela autoridade competente.</w:t>
      </w:r>
      <w:bookmarkStart w:id="40" w:name="_Hlk78351618"/>
      <w:bookmarkEnd w:id="40"/>
    </w:p>
    <w:p w14:paraId="2E730181" w14:textId="2FDE2112" w:rsidR="00887662" w:rsidRPr="004827F2" w:rsidRDefault="002835DB" w:rsidP="002835DB">
      <w:pPr>
        <w:pStyle w:val="Nivel2"/>
        <w:autoSpaceDE/>
        <w:autoSpaceDN/>
        <w:adjustRightInd/>
        <w:spacing w:after="288"/>
      </w:pPr>
      <w:r>
        <w:t>11.8.</w:t>
      </w:r>
      <w:r w:rsidR="00887662" w:rsidRPr="004827F2">
        <w:t xml:space="preserve">A aplicação das sanções realizar-se-á em processo administrativo que assegure o contraditório e a ampla defesa ao Contratado, observando-se o procedimento previsto no </w:t>
      </w:r>
      <w:r w:rsidR="00887662" w:rsidRPr="004827F2">
        <w:rPr>
          <w:b/>
          <w:bCs/>
        </w:rPr>
        <w:t xml:space="preserve">caput </w:t>
      </w:r>
      <w:r w:rsidR="00887662" w:rsidRPr="004827F2">
        <w:t xml:space="preserve">e parágrafos do </w:t>
      </w:r>
      <w:hyperlink r:id="rId38" w:anchor="art158" w:history="1">
        <w:r w:rsidR="00887662" w:rsidRPr="00D52397">
          <w:rPr>
            <w:rStyle w:val="Hyperlink"/>
          </w:rPr>
          <w:t>art. 158 da Lei nº 14.133, de 2021</w:t>
        </w:r>
      </w:hyperlink>
      <w:r w:rsidR="00887662" w:rsidRPr="004827F2">
        <w:t>, para as penalidades de impedimento de licitar e contratar e de declaração de inidoneidade para licitar ou contratar.</w:t>
      </w:r>
    </w:p>
    <w:p w14:paraId="0D0D70BB" w14:textId="2C93925C" w:rsidR="00887662" w:rsidRPr="004827F2" w:rsidRDefault="002835DB" w:rsidP="002835DB">
      <w:pPr>
        <w:pStyle w:val="Nivel2"/>
        <w:autoSpaceDE/>
        <w:autoSpaceDN/>
        <w:adjustRightInd/>
        <w:spacing w:after="288"/>
      </w:pPr>
      <w:r>
        <w:t>11.9.</w:t>
      </w:r>
      <w:r w:rsidR="00887662" w:rsidRPr="004827F2">
        <w:t xml:space="preserve">Na </w:t>
      </w:r>
      <w:r w:rsidR="00887662" w:rsidRPr="00F61CE2">
        <w:t>aplicação</w:t>
      </w:r>
      <w:r w:rsidR="00887662" w:rsidRPr="004827F2">
        <w:t xml:space="preserve"> das sanções serão considerados </w:t>
      </w:r>
      <w:r w:rsidR="00887662" w:rsidRPr="00D52397">
        <w:t>(</w:t>
      </w:r>
      <w:hyperlink r:id="rId39" w:anchor="art156§1" w:history="1">
        <w:r w:rsidR="00887662" w:rsidRPr="00D52397">
          <w:rPr>
            <w:rStyle w:val="Hyperlink"/>
          </w:rPr>
          <w:t>art. 156, §1º, da Lei nº 14.133, de 2021</w:t>
        </w:r>
      </w:hyperlink>
      <w:r w:rsidR="00887662" w:rsidRPr="004827F2">
        <w:t>):</w:t>
      </w:r>
    </w:p>
    <w:p w14:paraId="57AA789E"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1E23890"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EA0CD1F"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19E9EBD1"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E086454"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2FDB538" w14:textId="49C73930" w:rsidR="00887662" w:rsidRPr="004827F2" w:rsidRDefault="002835DB" w:rsidP="002835DB">
      <w:pPr>
        <w:pStyle w:val="Nivel2"/>
        <w:autoSpaceDE/>
        <w:autoSpaceDN/>
        <w:adjustRightInd/>
        <w:spacing w:after="288"/>
      </w:pPr>
      <w:r>
        <w:t>11.10.</w:t>
      </w:r>
      <w:r w:rsidR="00887662" w:rsidRPr="004827F2">
        <w:t xml:space="preserve">Os atos previstos como infrações administrativas na </w:t>
      </w:r>
      <w:hyperlink r:id="rId40" w:history="1">
        <w:r w:rsidR="00887662" w:rsidRPr="00D52397">
          <w:rPr>
            <w:rStyle w:val="Hyperlink"/>
          </w:rPr>
          <w:t>Lei nº 14.133, de 2021</w:t>
        </w:r>
      </w:hyperlink>
      <w:r w:rsidR="00887662" w:rsidRPr="004827F2">
        <w:t xml:space="preserve">, ou em outras leis de licitações e contratos da </w:t>
      </w:r>
      <w:r w:rsidR="00887662" w:rsidRPr="00F61CE2">
        <w:t>Administração</w:t>
      </w:r>
      <w:r w:rsidR="00887662" w:rsidRPr="004827F2">
        <w:t xml:space="preserve"> Pública que também sejam tipificados como atos lesivos na </w:t>
      </w:r>
      <w:hyperlink r:id="rId41" w:history="1">
        <w:r w:rsidR="00887662" w:rsidRPr="00D52397">
          <w:rPr>
            <w:rStyle w:val="Hyperlink"/>
          </w:rPr>
          <w:t>Lei nº 12.846, de 2013</w:t>
        </w:r>
      </w:hyperlink>
      <w:r w:rsidR="00887662" w:rsidRPr="004827F2">
        <w:t>, serão apurados e julgados conjuntamente, nos mesmos autos, observados o rito procedimental e autoridade competente definidos na referida Lei (</w:t>
      </w:r>
      <w:hyperlink r:id="rId42" w:history="1">
        <w:r w:rsidR="00887662" w:rsidRPr="00D52397">
          <w:rPr>
            <w:rStyle w:val="Hyperlink"/>
          </w:rPr>
          <w:t>art. 159</w:t>
        </w:r>
      </w:hyperlink>
      <w:r w:rsidR="00887662" w:rsidRPr="004827F2">
        <w:t>).</w:t>
      </w:r>
    </w:p>
    <w:p w14:paraId="3A1E02DB" w14:textId="566C54F9" w:rsidR="00887662" w:rsidRPr="004827F2" w:rsidRDefault="002835DB" w:rsidP="002835DB">
      <w:pPr>
        <w:pStyle w:val="Nivel2"/>
        <w:autoSpaceDE/>
        <w:autoSpaceDN/>
        <w:adjustRightInd/>
        <w:spacing w:after="288"/>
        <w:rPr>
          <w:i/>
          <w:iCs/>
        </w:rPr>
      </w:pPr>
      <w:r>
        <w:t>11.11</w:t>
      </w:r>
      <w:r w:rsidR="00887662" w:rsidRPr="004827F2">
        <w:t xml:space="preserve">A personalidade </w:t>
      </w:r>
      <w:r w:rsidR="00887662" w:rsidRPr="00F61CE2">
        <w:t>jurídica</w:t>
      </w:r>
      <w:r w:rsidR="00887662"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00887662" w:rsidRPr="00D52397">
          <w:rPr>
            <w:rStyle w:val="Hyperlink"/>
          </w:rPr>
          <w:t>art. 160, da Lei nº 14.133, de 2021</w:t>
        </w:r>
      </w:hyperlink>
      <w:r w:rsidR="00887662" w:rsidRPr="004827F2">
        <w:t>).</w:t>
      </w:r>
    </w:p>
    <w:p w14:paraId="2C605969" w14:textId="1E983A5E" w:rsidR="00887662" w:rsidRPr="004827F2" w:rsidRDefault="002835DB" w:rsidP="002835DB">
      <w:pPr>
        <w:pStyle w:val="Nivel2"/>
        <w:autoSpaceDE/>
        <w:autoSpaceDN/>
        <w:adjustRightInd/>
        <w:spacing w:after="288"/>
        <w:rPr>
          <w:i/>
          <w:iCs/>
        </w:rPr>
      </w:pPr>
      <w:r>
        <w:t>11.12.</w:t>
      </w:r>
      <w:r w:rsidR="00887662" w:rsidRPr="004827F2">
        <w:t xml:space="preserve">O Contratante deverá, no prazo máximo </w:t>
      </w:r>
      <w:r w:rsidR="00887662" w:rsidRPr="003E50AA">
        <w:t>de</w:t>
      </w:r>
      <w:r w:rsidR="00887662">
        <w:t xml:space="preserve"> </w:t>
      </w:r>
      <w:r w:rsidR="00887662" w:rsidRPr="004827F2">
        <w:t xml:space="preserve">15 (quinze) dias úteis, contado da data de aplicação da sanção, informar e </w:t>
      </w:r>
      <w:r w:rsidR="00887662" w:rsidRPr="00F61CE2">
        <w:t>manter</w:t>
      </w:r>
      <w:r w:rsidR="00887662" w:rsidRPr="004827F2">
        <w:t xml:space="preserve"> atualizados os dados relativos às sanções por ela aplicadas, para fins de publicidade no Cadastro Nacional de Empresas Inidôneas e Suspensas (</w:t>
      </w:r>
      <w:proofErr w:type="spellStart"/>
      <w:r w:rsidR="00887662" w:rsidRPr="004827F2">
        <w:t>Ceis</w:t>
      </w:r>
      <w:proofErr w:type="spellEnd"/>
      <w:r w:rsidR="00887662" w:rsidRPr="004827F2">
        <w:t>) e no Cadastro Nacional de Empresas Punidas (</w:t>
      </w:r>
      <w:proofErr w:type="spellStart"/>
      <w:r w:rsidR="00887662" w:rsidRPr="004827F2">
        <w:t>Cnep</w:t>
      </w:r>
      <w:proofErr w:type="spellEnd"/>
      <w:r w:rsidR="00887662" w:rsidRPr="004827F2">
        <w:t>), instituídos no âmbito do Poder Executivo Federal. (</w:t>
      </w:r>
      <w:hyperlink r:id="rId44" w:anchor="art161" w:history="1">
        <w:r w:rsidR="00887662" w:rsidRPr="00D52397">
          <w:rPr>
            <w:rStyle w:val="Hyperlink"/>
          </w:rPr>
          <w:t>Art. 161, da Lei nº 14.133, de 2021</w:t>
        </w:r>
      </w:hyperlink>
      <w:r w:rsidR="00887662" w:rsidRPr="004827F2">
        <w:t>).</w:t>
      </w:r>
    </w:p>
    <w:p w14:paraId="3A4CBEAE" w14:textId="77777777" w:rsidR="002835DB" w:rsidRDefault="002835DB" w:rsidP="002835DB">
      <w:pPr>
        <w:pStyle w:val="Nivel2"/>
        <w:autoSpaceDE/>
        <w:autoSpaceDN/>
        <w:adjustRightInd/>
        <w:spacing w:after="288"/>
        <w:rPr>
          <w:i/>
          <w:iCs/>
        </w:rPr>
      </w:pPr>
      <w:r>
        <w:t>11.13.</w:t>
      </w:r>
      <w:r w:rsidR="00887662" w:rsidRPr="004827F2">
        <w:t xml:space="preserve">As sanções </w:t>
      </w:r>
      <w:r w:rsidR="00887662" w:rsidRPr="00F61CE2">
        <w:t>de</w:t>
      </w:r>
      <w:r w:rsidR="00887662" w:rsidRPr="004827F2">
        <w:t xml:space="preserve"> impedimento de licitar e contratar e declaração de inidoneidade para licitar ou contratar são passíveis de reabilitação na forma do </w:t>
      </w:r>
      <w:hyperlink r:id="rId45" w:anchor="163" w:history="1">
        <w:r w:rsidR="00887662" w:rsidRPr="00D52397">
          <w:rPr>
            <w:rStyle w:val="Hyperlink"/>
          </w:rPr>
          <w:t>art. 163 da Lei nº 14.133/21</w:t>
        </w:r>
      </w:hyperlink>
      <w:r w:rsidR="00887662" w:rsidRPr="00D52397">
        <w:t>.</w:t>
      </w:r>
    </w:p>
    <w:p w14:paraId="11784975" w14:textId="5A3035A8" w:rsidR="00887662" w:rsidRPr="002835DB" w:rsidRDefault="002835DB" w:rsidP="002835DB">
      <w:pPr>
        <w:pStyle w:val="Nivel2"/>
        <w:autoSpaceDE/>
        <w:autoSpaceDN/>
        <w:adjustRightInd/>
        <w:spacing w:after="288"/>
        <w:rPr>
          <w:i/>
          <w:iCs/>
        </w:rPr>
      </w:pPr>
      <w:r>
        <w:rPr>
          <w:i/>
          <w:iCs/>
        </w:rPr>
        <w:t>11.</w:t>
      </w:r>
      <w:proofErr w:type="gramStart"/>
      <w:r>
        <w:rPr>
          <w:i/>
          <w:iCs/>
        </w:rPr>
        <w:t>14.</w:t>
      </w:r>
      <w:r w:rsidR="00887662" w:rsidRPr="004827F2">
        <w:t>Os</w:t>
      </w:r>
      <w:proofErr w:type="gramEnd"/>
      <w:r w:rsidR="00887662" w:rsidRPr="004827F2">
        <w:t xml:space="preserve"> débitos do contratado para com a Administração contratante, resultantes de multa administrativa e/ou </w:t>
      </w:r>
      <w:r w:rsidR="00887662" w:rsidRPr="00F61CE2">
        <w:t>indenizações</w:t>
      </w:r>
      <w:r w:rsidR="00887662"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rsidR="00887662">
        <w:t>.</w:t>
      </w:r>
    </w:p>
    <w:p w14:paraId="4EA6C626" w14:textId="77777777" w:rsidR="00887662" w:rsidRPr="004827F2" w:rsidRDefault="00887662" w:rsidP="00484426">
      <w:pPr>
        <w:pStyle w:val="Nivel01"/>
        <w:suppressAutoHyphens w:val="0"/>
        <w:rPr>
          <w:rFonts w:hint="eastAsia"/>
          <w:color w:val="FFFFFF" w:themeColor="background1"/>
        </w:rPr>
      </w:pPr>
      <w:r w:rsidRPr="004827F2">
        <w:lastRenderedPageBreak/>
        <w:t>CLÁUSULA DÉCIMA SEGUNDA– DA EXTINÇÃO CONTRATUAL (</w:t>
      </w:r>
      <w:hyperlink r:id="rId46" w:anchor="art92" w:history="1">
        <w:r w:rsidRPr="00B129DC">
          <w:rPr>
            <w:rStyle w:val="Hyperlink"/>
          </w:rPr>
          <w:t>art. 92, XIX</w:t>
        </w:r>
      </w:hyperlink>
      <w:r w:rsidRPr="004827F2">
        <w:t>)</w:t>
      </w:r>
    </w:p>
    <w:p w14:paraId="3C26C16E" w14:textId="2C30AD3F" w:rsidR="00887662" w:rsidRPr="00823CF9" w:rsidRDefault="00EC0064" w:rsidP="00EC0064">
      <w:pPr>
        <w:pStyle w:val="Nvel2-Red"/>
        <w:numPr>
          <w:ilvl w:val="0"/>
          <w:numId w:val="0"/>
        </w:numPr>
        <w:spacing w:after="288"/>
      </w:pPr>
      <w:r>
        <w:t>12.1.</w:t>
      </w:r>
      <w:r w:rsidR="00887662" w:rsidRPr="00823CF9">
        <w:t>O contrato será extinto quando vencido o prazo nele estipulado, independentemente de terem sido cumpridas ou não as obrigações de ambas as partes contraentes.</w:t>
      </w:r>
    </w:p>
    <w:p w14:paraId="35D76025" w14:textId="4BBC4543" w:rsidR="00887662" w:rsidRPr="00823CF9" w:rsidRDefault="00EC0064" w:rsidP="00EC0064">
      <w:pPr>
        <w:pStyle w:val="Nvel3-R"/>
        <w:ind w:left="0"/>
        <w:rPr>
          <w:color w:val="auto"/>
        </w:rPr>
      </w:pPr>
      <w:r>
        <w:rPr>
          <w:color w:val="auto"/>
        </w:rPr>
        <w:t>12.2.</w:t>
      </w:r>
      <w:r w:rsidR="00887662"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22903459" w14:textId="3DABF289" w:rsidR="00887662" w:rsidRPr="00823CF9" w:rsidRDefault="00EC0064" w:rsidP="00EC0064">
      <w:pPr>
        <w:pStyle w:val="Nvel3-R"/>
        <w:ind w:left="0"/>
        <w:rPr>
          <w:color w:val="auto"/>
        </w:rPr>
      </w:pPr>
      <w:r>
        <w:rPr>
          <w:color w:val="auto"/>
        </w:rPr>
        <w:t>12.3.</w:t>
      </w:r>
      <w:r w:rsidR="00887662"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1350A0F" w14:textId="4552C05A" w:rsidR="00887662" w:rsidRPr="00823CF9" w:rsidRDefault="00EC0064" w:rsidP="00EC0064">
      <w:pPr>
        <w:pStyle w:val="Nvel3-R"/>
        <w:ind w:left="0"/>
        <w:rPr>
          <w:color w:val="auto"/>
        </w:rPr>
      </w:pPr>
      <w:r>
        <w:rPr>
          <w:color w:val="auto"/>
        </w:rPr>
        <w:t>12.</w:t>
      </w:r>
      <w:proofErr w:type="gramStart"/>
      <w:r>
        <w:rPr>
          <w:color w:val="auto"/>
        </w:rPr>
        <w:t>4.</w:t>
      </w:r>
      <w:r w:rsidR="00887662" w:rsidRPr="00823CF9">
        <w:rPr>
          <w:color w:val="auto"/>
        </w:rPr>
        <w:t>Caso</w:t>
      </w:r>
      <w:proofErr w:type="gramEnd"/>
      <w:r w:rsidR="00887662" w:rsidRPr="00823CF9">
        <w:rPr>
          <w:color w:val="auto"/>
        </w:rPr>
        <w:t xml:space="preserve"> a notificação da não-continuidade do contrato de que trata este subitem ocorra com menos de 2 (dois) meses da data de aniversário, a extinção contratual ocorrerá após 2 (dois) meses da data da comunicação.</w:t>
      </w:r>
    </w:p>
    <w:p w14:paraId="3ACF9F1E" w14:textId="16FA712C" w:rsidR="00887662" w:rsidRPr="00823CF9" w:rsidRDefault="00EC0064" w:rsidP="00EC0064">
      <w:pPr>
        <w:pStyle w:val="Nivel2"/>
        <w:autoSpaceDE/>
        <w:autoSpaceDN/>
        <w:adjustRightInd/>
        <w:spacing w:after="288"/>
      </w:pPr>
      <w:r>
        <w:t>12.5.</w:t>
      </w:r>
      <w:r w:rsidR="00887662" w:rsidRPr="00823CF9">
        <w:t xml:space="preserve">O contrato poderá ser extinto antes de cumpridas as obrigações nele estipuladas, ou antes do prazo nele fixado, por algum dos motivos previstos no </w:t>
      </w:r>
      <w:hyperlink r:id="rId47" w:anchor="art137" w:history="1">
        <w:r w:rsidR="00887662" w:rsidRPr="00823CF9">
          <w:rPr>
            <w:rStyle w:val="Hyperlink"/>
          </w:rPr>
          <w:t>artigo 137 da Lei nº 14.133/21</w:t>
        </w:r>
      </w:hyperlink>
      <w:r w:rsidR="00887662" w:rsidRPr="00823CF9">
        <w:t xml:space="preserve">, bem como amigavelmente, </w:t>
      </w:r>
      <w:r w:rsidR="00887662" w:rsidRPr="00823CF9">
        <w:rPr>
          <w:color w:val="000000" w:themeColor="text1"/>
        </w:rPr>
        <w:t>assegurados o contraditório e a ampla defesa</w:t>
      </w:r>
      <w:r w:rsidR="00887662" w:rsidRPr="00823CF9">
        <w:t>.</w:t>
      </w:r>
    </w:p>
    <w:p w14:paraId="4A18082E" w14:textId="3E19A3CE" w:rsidR="00887662" w:rsidRPr="00823CF9" w:rsidRDefault="00EC0064" w:rsidP="00EC0064">
      <w:pPr>
        <w:pStyle w:val="Nivel3"/>
        <w:spacing w:after="120"/>
        <w:ind w:left="284"/>
      </w:pPr>
      <w:r>
        <w:t>12.6.</w:t>
      </w:r>
      <w:r w:rsidR="00887662" w:rsidRPr="00823CF9">
        <w:t xml:space="preserve">Nesta hipótese, aplicam-se também os </w:t>
      </w:r>
      <w:hyperlink r:id="rId48" w:anchor="art138" w:history="1">
        <w:r w:rsidR="00887662" w:rsidRPr="00823CF9">
          <w:rPr>
            <w:rStyle w:val="Hyperlink"/>
          </w:rPr>
          <w:t>artigos 138 e 139 da mesma Lei</w:t>
        </w:r>
      </w:hyperlink>
      <w:r w:rsidR="00887662" w:rsidRPr="00823CF9">
        <w:t>.</w:t>
      </w:r>
    </w:p>
    <w:p w14:paraId="16FEB517" w14:textId="798DB657" w:rsidR="00887662" w:rsidRPr="00823CF9" w:rsidRDefault="00EC0064" w:rsidP="00EC0064">
      <w:pPr>
        <w:pStyle w:val="Nivel3"/>
        <w:spacing w:after="120"/>
        <w:ind w:left="284"/>
      </w:pPr>
      <w:r>
        <w:t>12.7.</w:t>
      </w:r>
      <w:r w:rsidR="00887662" w:rsidRPr="00823CF9">
        <w:t>A alteração social ou a modificação da finalidade ou da estrutura da empresa não ensejará a extinção se não restringir sua capacidade de concluir o contrato.</w:t>
      </w:r>
    </w:p>
    <w:p w14:paraId="4475E7CE" w14:textId="48D8D6A2" w:rsidR="00887662" w:rsidRPr="00823CF9" w:rsidRDefault="00EC0064" w:rsidP="00EC0064">
      <w:pPr>
        <w:pStyle w:val="Nivel4"/>
        <w:spacing w:after="120"/>
      </w:pPr>
      <w:r>
        <w:rPr>
          <w:color w:val="000000" w:themeColor="text1"/>
        </w:rPr>
        <w:t>12.</w:t>
      </w:r>
      <w:proofErr w:type="gramStart"/>
      <w:r>
        <w:rPr>
          <w:color w:val="000000" w:themeColor="text1"/>
        </w:rPr>
        <w:t>8.</w:t>
      </w:r>
      <w:r w:rsidR="00887662" w:rsidRPr="00823CF9">
        <w:rPr>
          <w:color w:val="000000" w:themeColor="text1"/>
        </w:rPr>
        <w:t>Se</w:t>
      </w:r>
      <w:proofErr w:type="gramEnd"/>
      <w:r w:rsidR="00887662" w:rsidRPr="00823CF9">
        <w:rPr>
          <w:color w:val="000000" w:themeColor="text1"/>
        </w:rPr>
        <w:t xml:space="preserve"> a </w:t>
      </w:r>
      <w:r w:rsidR="00887662" w:rsidRPr="00823CF9">
        <w:t>operação</w:t>
      </w:r>
      <w:r w:rsidR="00887662" w:rsidRPr="00823CF9">
        <w:rPr>
          <w:color w:val="000000" w:themeColor="text1"/>
        </w:rPr>
        <w:t xml:space="preserve"> </w:t>
      </w:r>
      <w:r w:rsidR="00887662" w:rsidRPr="00823CF9">
        <w:t>implicar mudança da pessoa jurídica contratada, deverá ser formalizado termo aditivo para alteração subjetiva.</w:t>
      </w:r>
    </w:p>
    <w:p w14:paraId="7A4AA95E" w14:textId="223FC365" w:rsidR="00887662" w:rsidRPr="00823CF9" w:rsidRDefault="00EC0064" w:rsidP="00EC0064">
      <w:pPr>
        <w:pStyle w:val="Nivel2"/>
        <w:autoSpaceDE/>
        <w:autoSpaceDN/>
        <w:adjustRightInd/>
        <w:spacing w:after="288"/>
      </w:pPr>
      <w:r>
        <w:t>12.9.</w:t>
      </w:r>
      <w:r w:rsidR="00887662" w:rsidRPr="00823CF9">
        <w:t>O termo de extinção, sempre que possível, será precedido:</w:t>
      </w:r>
    </w:p>
    <w:p w14:paraId="1D506BB1" w14:textId="66B7DA48" w:rsidR="00887662" w:rsidRPr="00823CF9" w:rsidRDefault="00EC0064" w:rsidP="00EC0064">
      <w:pPr>
        <w:pStyle w:val="Nivel3"/>
        <w:spacing w:after="120"/>
        <w:ind w:left="284"/>
      </w:pPr>
      <w:r>
        <w:t>12.</w:t>
      </w:r>
      <w:proofErr w:type="gramStart"/>
      <w:r>
        <w:t>10.</w:t>
      </w:r>
      <w:r w:rsidR="00887662" w:rsidRPr="00823CF9">
        <w:t>Balanço</w:t>
      </w:r>
      <w:proofErr w:type="gramEnd"/>
      <w:r w:rsidR="00887662" w:rsidRPr="00823CF9">
        <w:t xml:space="preserve"> dos eventos contratuais já cumpridos ou parcialmente cumpridos;</w:t>
      </w:r>
    </w:p>
    <w:p w14:paraId="3140388C" w14:textId="2B3D05E6" w:rsidR="00887662" w:rsidRPr="00823CF9" w:rsidRDefault="00EC0064" w:rsidP="00EC0064">
      <w:pPr>
        <w:pStyle w:val="Nivel3"/>
        <w:spacing w:after="120"/>
        <w:ind w:left="284"/>
      </w:pPr>
      <w:r>
        <w:t>12.</w:t>
      </w:r>
      <w:proofErr w:type="gramStart"/>
      <w:r>
        <w:t>11.</w:t>
      </w:r>
      <w:r w:rsidR="00887662" w:rsidRPr="00823CF9">
        <w:t>Relação</w:t>
      </w:r>
      <w:proofErr w:type="gramEnd"/>
      <w:r w:rsidR="00887662" w:rsidRPr="00823CF9">
        <w:t xml:space="preserve"> dos pagamentos já efetuados e ainda devidos;</w:t>
      </w:r>
    </w:p>
    <w:p w14:paraId="07C62522" w14:textId="216DEE15" w:rsidR="00887662" w:rsidRPr="00823CF9" w:rsidRDefault="00EC0064" w:rsidP="00EC0064">
      <w:pPr>
        <w:pStyle w:val="Nivel3"/>
        <w:spacing w:after="120"/>
        <w:ind w:left="284"/>
      </w:pPr>
      <w:r>
        <w:t>12.</w:t>
      </w:r>
      <w:proofErr w:type="gramStart"/>
      <w:r>
        <w:t>12.</w:t>
      </w:r>
      <w:r w:rsidR="00887662" w:rsidRPr="00823CF9">
        <w:t>Indenizações</w:t>
      </w:r>
      <w:proofErr w:type="gramEnd"/>
      <w:r w:rsidR="00887662" w:rsidRPr="00823CF9">
        <w:t xml:space="preserve"> e multas.</w:t>
      </w:r>
    </w:p>
    <w:p w14:paraId="578B4DC3" w14:textId="7FFC0FEC" w:rsidR="00887662" w:rsidRPr="00823CF9" w:rsidRDefault="00EC0064" w:rsidP="00EC0064">
      <w:pPr>
        <w:pStyle w:val="Nivel2"/>
        <w:autoSpaceDE/>
        <w:autoSpaceDN/>
        <w:adjustRightInd/>
        <w:spacing w:after="288"/>
      </w:pPr>
      <w:r>
        <w:t>12.13.</w:t>
      </w:r>
      <w:r w:rsidR="00887662" w:rsidRPr="00823CF9">
        <w:t>A extinção do contrato não configura óbice para o reconhecimento do desequilíbrio econômico-financeiro, hipótese em que será concedida indenização por meio de termo indenizatório (</w:t>
      </w:r>
      <w:hyperlink r:id="rId49" w:anchor="art131">
        <w:r w:rsidR="00887662" w:rsidRPr="00823CF9">
          <w:rPr>
            <w:rStyle w:val="Hyperlink"/>
          </w:rPr>
          <w:t xml:space="preserve">art. 131, </w:t>
        </w:r>
        <w:r w:rsidR="00887662" w:rsidRPr="00823CF9">
          <w:rPr>
            <w:rStyle w:val="Hyperlink"/>
            <w:i/>
            <w:iCs/>
          </w:rPr>
          <w:t xml:space="preserve">caput, </w:t>
        </w:r>
        <w:r w:rsidR="00887662" w:rsidRPr="00823CF9">
          <w:rPr>
            <w:rStyle w:val="Hyperlink"/>
          </w:rPr>
          <w:t>da Lei n.º 14.133, de 2021</w:t>
        </w:r>
      </w:hyperlink>
      <w:r w:rsidR="00887662" w:rsidRPr="00823CF9">
        <w:t xml:space="preserve">). </w:t>
      </w:r>
    </w:p>
    <w:p w14:paraId="16330576" w14:textId="7BCD8BA6" w:rsidR="00887662" w:rsidRPr="00823CF9" w:rsidRDefault="00EC0064" w:rsidP="00EC0064">
      <w:pPr>
        <w:pStyle w:val="Nivel2"/>
        <w:autoSpaceDE/>
        <w:autoSpaceDN/>
        <w:adjustRightInd/>
        <w:spacing w:after="288"/>
      </w:pPr>
      <w:r>
        <w:t>12.14.</w:t>
      </w:r>
      <w:r w:rsidR="00887662"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E654E9E"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CLÁUSULA DÉCIMA TERCEIRA – DOTAÇÃO ORÇAMENTÁRIA (</w:t>
      </w:r>
      <w:hyperlink r:id="rId50" w:anchor="art92" w:history="1">
        <w:r w:rsidRPr="007C65C9">
          <w:rPr>
            <w:rStyle w:val="Hyperlink"/>
          </w:rPr>
          <w:t>art. 92, VIII</w:t>
        </w:r>
      </w:hyperlink>
      <w:r w:rsidRPr="004827F2">
        <w:t>)</w:t>
      </w:r>
    </w:p>
    <w:p w14:paraId="3EE5470A" w14:textId="3B18E6FA" w:rsidR="00823CF9" w:rsidRDefault="00823CF9" w:rsidP="00823CF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tbl>
      <w:tblPr>
        <w:tblW w:w="8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230"/>
        <w:gridCol w:w="851"/>
        <w:gridCol w:w="2551"/>
        <w:gridCol w:w="2977"/>
      </w:tblGrid>
      <w:tr w:rsidR="00423810" w:rsidRPr="004221BE" w14:paraId="20CC4CDA" w14:textId="77777777" w:rsidTr="00A549BC">
        <w:trPr>
          <w:trHeight w:val="283"/>
          <w:jc w:val="center"/>
        </w:trPr>
        <w:tc>
          <w:tcPr>
            <w:tcW w:w="1172" w:type="dxa"/>
            <w:tcBorders>
              <w:bottom w:val="single" w:sz="4" w:space="0" w:color="auto"/>
            </w:tcBorders>
            <w:shd w:val="clear" w:color="auto" w:fill="000000"/>
          </w:tcPr>
          <w:p w14:paraId="0D533A45" w14:textId="77777777" w:rsidR="00423810" w:rsidRPr="004221BE" w:rsidRDefault="00423810" w:rsidP="00A549BC">
            <w:pPr>
              <w:jc w:val="center"/>
              <w:rPr>
                <w:rFonts w:ascii="Arial" w:hAnsi="Arial" w:cs="Arial"/>
                <w:b/>
                <w:sz w:val="18"/>
                <w:szCs w:val="18"/>
              </w:rPr>
            </w:pPr>
            <w:r w:rsidRPr="004221BE">
              <w:rPr>
                <w:rFonts w:ascii="Arial" w:hAnsi="Arial" w:cs="Arial"/>
                <w:b/>
                <w:sz w:val="18"/>
                <w:szCs w:val="18"/>
              </w:rPr>
              <w:t>DESPESA</w:t>
            </w:r>
          </w:p>
        </w:tc>
        <w:tc>
          <w:tcPr>
            <w:tcW w:w="1230" w:type="dxa"/>
            <w:tcBorders>
              <w:bottom w:val="single" w:sz="4" w:space="0" w:color="auto"/>
            </w:tcBorders>
            <w:shd w:val="clear" w:color="auto" w:fill="000000"/>
          </w:tcPr>
          <w:p w14:paraId="4CEF2875" w14:textId="77777777" w:rsidR="00423810" w:rsidRPr="004221BE" w:rsidRDefault="00423810" w:rsidP="00A549BC">
            <w:pPr>
              <w:jc w:val="center"/>
              <w:rPr>
                <w:rFonts w:ascii="Arial" w:hAnsi="Arial" w:cs="Arial"/>
                <w:b/>
                <w:sz w:val="18"/>
                <w:szCs w:val="18"/>
              </w:rPr>
            </w:pPr>
            <w:r w:rsidRPr="004221BE">
              <w:rPr>
                <w:rFonts w:ascii="Arial" w:hAnsi="Arial" w:cs="Arial"/>
                <w:b/>
                <w:sz w:val="18"/>
                <w:szCs w:val="18"/>
              </w:rPr>
              <w:t>ELEMENTO</w:t>
            </w:r>
          </w:p>
        </w:tc>
        <w:tc>
          <w:tcPr>
            <w:tcW w:w="851" w:type="dxa"/>
            <w:tcBorders>
              <w:bottom w:val="single" w:sz="4" w:space="0" w:color="auto"/>
            </w:tcBorders>
            <w:shd w:val="clear" w:color="auto" w:fill="000000"/>
          </w:tcPr>
          <w:p w14:paraId="0DEFDD9C" w14:textId="77777777" w:rsidR="00423810" w:rsidRPr="004221BE" w:rsidRDefault="00423810" w:rsidP="00A549BC">
            <w:pPr>
              <w:jc w:val="center"/>
              <w:rPr>
                <w:rFonts w:ascii="Arial" w:hAnsi="Arial" w:cs="Arial"/>
                <w:b/>
                <w:sz w:val="18"/>
                <w:szCs w:val="18"/>
              </w:rPr>
            </w:pPr>
            <w:r w:rsidRPr="004221BE">
              <w:rPr>
                <w:rFonts w:ascii="Arial" w:hAnsi="Arial" w:cs="Arial"/>
                <w:b/>
                <w:sz w:val="18"/>
                <w:szCs w:val="18"/>
              </w:rPr>
              <w:t>FONTE</w:t>
            </w:r>
          </w:p>
        </w:tc>
        <w:tc>
          <w:tcPr>
            <w:tcW w:w="2551" w:type="dxa"/>
            <w:tcBorders>
              <w:bottom w:val="single" w:sz="4" w:space="0" w:color="auto"/>
            </w:tcBorders>
            <w:shd w:val="clear" w:color="auto" w:fill="000000"/>
          </w:tcPr>
          <w:p w14:paraId="461559A0" w14:textId="77777777" w:rsidR="00423810" w:rsidRPr="004221BE" w:rsidRDefault="00423810" w:rsidP="00A549BC">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DESCRIÇÃO</w:t>
            </w:r>
          </w:p>
        </w:tc>
        <w:tc>
          <w:tcPr>
            <w:tcW w:w="2977" w:type="dxa"/>
            <w:tcBorders>
              <w:bottom w:val="single" w:sz="4" w:space="0" w:color="auto"/>
              <w:right w:val="single" w:sz="4" w:space="0" w:color="auto"/>
            </w:tcBorders>
            <w:shd w:val="clear" w:color="auto" w:fill="000000"/>
          </w:tcPr>
          <w:p w14:paraId="3C1C328E" w14:textId="77777777" w:rsidR="00423810" w:rsidRPr="004221BE" w:rsidRDefault="00423810" w:rsidP="00A549BC">
            <w:pPr>
              <w:widowControl w:val="0"/>
              <w:autoSpaceDE w:val="0"/>
              <w:autoSpaceDN w:val="0"/>
              <w:adjustRightInd w:val="0"/>
              <w:jc w:val="center"/>
              <w:rPr>
                <w:rFonts w:ascii="Arial" w:hAnsi="Arial" w:cs="Arial"/>
                <w:b/>
                <w:bCs/>
                <w:sz w:val="18"/>
                <w:szCs w:val="18"/>
              </w:rPr>
            </w:pPr>
            <w:r w:rsidRPr="004221BE">
              <w:rPr>
                <w:rFonts w:ascii="Arial" w:hAnsi="Arial" w:cs="Arial"/>
                <w:b/>
                <w:bCs/>
                <w:sz w:val="18"/>
                <w:szCs w:val="18"/>
              </w:rPr>
              <w:t>SECRETARIA</w:t>
            </w:r>
          </w:p>
        </w:tc>
      </w:tr>
      <w:tr w:rsidR="00423810" w:rsidRPr="004221BE" w14:paraId="0CF37517" w14:textId="77777777" w:rsidTr="00A549BC">
        <w:trPr>
          <w:trHeight w:val="283"/>
          <w:jc w:val="center"/>
        </w:trPr>
        <w:tc>
          <w:tcPr>
            <w:tcW w:w="1172" w:type="dxa"/>
            <w:tcBorders>
              <w:top w:val="single" w:sz="4" w:space="0" w:color="auto"/>
            </w:tcBorders>
            <w:shd w:val="clear" w:color="auto" w:fill="auto"/>
          </w:tcPr>
          <w:p w14:paraId="58AD03D0"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044</w:t>
            </w:r>
          </w:p>
        </w:tc>
        <w:tc>
          <w:tcPr>
            <w:tcW w:w="1230" w:type="dxa"/>
            <w:tcBorders>
              <w:top w:val="single" w:sz="4" w:space="0" w:color="auto"/>
            </w:tcBorders>
            <w:shd w:val="clear" w:color="auto" w:fill="auto"/>
          </w:tcPr>
          <w:p w14:paraId="00781A62"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1A98D096"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7386B9B2"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28ED7A4"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Administração</w:t>
            </w:r>
          </w:p>
        </w:tc>
      </w:tr>
      <w:tr w:rsidR="00423810" w:rsidRPr="004221BE" w14:paraId="6A71B2C9" w14:textId="77777777" w:rsidTr="00A549BC">
        <w:trPr>
          <w:trHeight w:val="283"/>
          <w:jc w:val="center"/>
        </w:trPr>
        <w:tc>
          <w:tcPr>
            <w:tcW w:w="1172" w:type="dxa"/>
            <w:tcBorders>
              <w:top w:val="single" w:sz="4" w:space="0" w:color="auto"/>
            </w:tcBorders>
            <w:shd w:val="clear" w:color="auto" w:fill="auto"/>
          </w:tcPr>
          <w:p w14:paraId="72DFA3E8"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080</w:t>
            </w:r>
          </w:p>
        </w:tc>
        <w:tc>
          <w:tcPr>
            <w:tcW w:w="1230" w:type="dxa"/>
            <w:tcBorders>
              <w:top w:val="single" w:sz="4" w:space="0" w:color="auto"/>
            </w:tcBorders>
            <w:shd w:val="clear" w:color="auto" w:fill="auto"/>
          </w:tcPr>
          <w:p w14:paraId="089FF019"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ACAA973"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4BD38DB9"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DF0D03F"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Fazenda</w:t>
            </w:r>
          </w:p>
        </w:tc>
      </w:tr>
      <w:tr w:rsidR="00423810" w:rsidRPr="004221BE" w14:paraId="2B1C31D4" w14:textId="77777777" w:rsidTr="00A549BC">
        <w:trPr>
          <w:trHeight w:val="283"/>
          <w:jc w:val="center"/>
        </w:trPr>
        <w:tc>
          <w:tcPr>
            <w:tcW w:w="1172" w:type="dxa"/>
            <w:tcBorders>
              <w:top w:val="single" w:sz="4" w:space="0" w:color="auto"/>
            </w:tcBorders>
            <w:shd w:val="clear" w:color="auto" w:fill="auto"/>
          </w:tcPr>
          <w:p w14:paraId="26E4C82D"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117</w:t>
            </w:r>
          </w:p>
        </w:tc>
        <w:tc>
          <w:tcPr>
            <w:tcW w:w="1230" w:type="dxa"/>
            <w:tcBorders>
              <w:top w:val="single" w:sz="4" w:space="0" w:color="auto"/>
            </w:tcBorders>
            <w:shd w:val="clear" w:color="auto" w:fill="auto"/>
          </w:tcPr>
          <w:p w14:paraId="31E02331"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EB2D528"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2DA84EE0"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2CE6BE38"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Controle Interno</w:t>
            </w:r>
          </w:p>
        </w:tc>
      </w:tr>
      <w:tr w:rsidR="00423810" w:rsidRPr="004221BE" w14:paraId="6E8B11FE" w14:textId="77777777" w:rsidTr="00A549BC">
        <w:trPr>
          <w:trHeight w:val="283"/>
          <w:jc w:val="center"/>
        </w:trPr>
        <w:tc>
          <w:tcPr>
            <w:tcW w:w="1172" w:type="dxa"/>
            <w:tcBorders>
              <w:top w:val="single" w:sz="4" w:space="0" w:color="auto"/>
            </w:tcBorders>
            <w:shd w:val="clear" w:color="auto" w:fill="auto"/>
          </w:tcPr>
          <w:p w14:paraId="73B0506E"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lastRenderedPageBreak/>
              <w:t>141</w:t>
            </w:r>
          </w:p>
        </w:tc>
        <w:tc>
          <w:tcPr>
            <w:tcW w:w="1230" w:type="dxa"/>
            <w:tcBorders>
              <w:top w:val="single" w:sz="4" w:space="0" w:color="auto"/>
            </w:tcBorders>
            <w:shd w:val="clear" w:color="auto" w:fill="auto"/>
          </w:tcPr>
          <w:p w14:paraId="4E0A7190"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1B386D8"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5F48C4AA"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05AD9072"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423810" w:rsidRPr="004221BE" w14:paraId="6BE25709" w14:textId="77777777" w:rsidTr="00A549BC">
        <w:trPr>
          <w:trHeight w:val="283"/>
          <w:jc w:val="center"/>
        </w:trPr>
        <w:tc>
          <w:tcPr>
            <w:tcW w:w="1172" w:type="dxa"/>
            <w:tcBorders>
              <w:top w:val="single" w:sz="4" w:space="0" w:color="auto"/>
            </w:tcBorders>
            <w:shd w:val="clear" w:color="auto" w:fill="auto"/>
          </w:tcPr>
          <w:p w14:paraId="683E4065"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37395E19"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EDBC524"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0.303</w:t>
            </w:r>
          </w:p>
        </w:tc>
        <w:tc>
          <w:tcPr>
            <w:tcW w:w="2551" w:type="dxa"/>
            <w:tcBorders>
              <w:top w:val="single" w:sz="4" w:space="0" w:color="auto"/>
            </w:tcBorders>
          </w:tcPr>
          <w:p w14:paraId="4026CAAC"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 Mínimo 15%</w:t>
            </w:r>
          </w:p>
        </w:tc>
        <w:tc>
          <w:tcPr>
            <w:tcW w:w="2977" w:type="dxa"/>
            <w:tcBorders>
              <w:top w:val="single" w:sz="4" w:space="0" w:color="auto"/>
              <w:right w:val="single" w:sz="4" w:space="0" w:color="auto"/>
            </w:tcBorders>
            <w:shd w:val="clear" w:color="auto" w:fill="auto"/>
          </w:tcPr>
          <w:p w14:paraId="2B3A0519"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423810" w:rsidRPr="004221BE" w14:paraId="2772880E" w14:textId="77777777" w:rsidTr="00A549BC">
        <w:trPr>
          <w:trHeight w:val="283"/>
          <w:jc w:val="center"/>
        </w:trPr>
        <w:tc>
          <w:tcPr>
            <w:tcW w:w="1172" w:type="dxa"/>
            <w:tcBorders>
              <w:top w:val="single" w:sz="4" w:space="0" w:color="auto"/>
            </w:tcBorders>
            <w:shd w:val="clear" w:color="auto" w:fill="auto"/>
          </w:tcPr>
          <w:p w14:paraId="6531F4FF"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180</w:t>
            </w:r>
          </w:p>
        </w:tc>
        <w:tc>
          <w:tcPr>
            <w:tcW w:w="1230" w:type="dxa"/>
            <w:tcBorders>
              <w:top w:val="single" w:sz="4" w:space="0" w:color="auto"/>
            </w:tcBorders>
            <w:shd w:val="clear" w:color="auto" w:fill="auto"/>
          </w:tcPr>
          <w:p w14:paraId="4890B6E0"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2C479DA" w14:textId="77777777" w:rsidR="00423810" w:rsidRPr="004221BE" w:rsidRDefault="00423810" w:rsidP="00A549BC">
            <w:pPr>
              <w:jc w:val="center"/>
              <w:rPr>
                <w:rFonts w:ascii="Arial" w:hAnsi="Arial" w:cs="Arial"/>
                <w:sz w:val="18"/>
                <w:szCs w:val="18"/>
              </w:rPr>
            </w:pPr>
            <w:r>
              <w:rPr>
                <w:rFonts w:ascii="Arial" w:hAnsi="Arial" w:cs="Arial"/>
                <w:sz w:val="18"/>
                <w:szCs w:val="18"/>
              </w:rPr>
              <w:t>1.494</w:t>
            </w:r>
          </w:p>
        </w:tc>
        <w:tc>
          <w:tcPr>
            <w:tcW w:w="2551" w:type="dxa"/>
            <w:tcBorders>
              <w:top w:val="single" w:sz="4" w:space="0" w:color="auto"/>
            </w:tcBorders>
          </w:tcPr>
          <w:p w14:paraId="76838F29" w14:textId="77777777" w:rsidR="00423810" w:rsidRPr="004221BE" w:rsidRDefault="00423810" w:rsidP="00A549BC">
            <w:pPr>
              <w:widowControl w:val="0"/>
              <w:autoSpaceDE w:val="0"/>
              <w:autoSpaceDN w:val="0"/>
              <w:adjustRightInd w:val="0"/>
              <w:rPr>
                <w:rFonts w:ascii="Arial" w:hAnsi="Arial" w:cs="Arial"/>
                <w:bCs/>
                <w:sz w:val="18"/>
                <w:szCs w:val="18"/>
              </w:rPr>
            </w:pPr>
            <w:r>
              <w:rPr>
                <w:rFonts w:ascii="Arial" w:hAnsi="Arial" w:cs="Arial"/>
                <w:bCs/>
                <w:sz w:val="18"/>
                <w:szCs w:val="18"/>
              </w:rPr>
              <w:t>Bloco de Custeio</w:t>
            </w:r>
          </w:p>
        </w:tc>
        <w:tc>
          <w:tcPr>
            <w:tcW w:w="2977" w:type="dxa"/>
            <w:tcBorders>
              <w:top w:val="single" w:sz="4" w:space="0" w:color="auto"/>
              <w:right w:val="single" w:sz="4" w:space="0" w:color="auto"/>
            </w:tcBorders>
            <w:shd w:val="clear" w:color="auto" w:fill="auto"/>
          </w:tcPr>
          <w:p w14:paraId="3018188C"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423810" w:rsidRPr="004221BE" w14:paraId="0998FC5B" w14:textId="77777777" w:rsidTr="00A549BC">
        <w:trPr>
          <w:trHeight w:val="283"/>
          <w:jc w:val="center"/>
        </w:trPr>
        <w:tc>
          <w:tcPr>
            <w:tcW w:w="1172" w:type="dxa"/>
            <w:tcBorders>
              <w:top w:val="single" w:sz="4" w:space="0" w:color="auto"/>
            </w:tcBorders>
            <w:shd w:val="clear" w:color="auto" w:fill="auto"/>
          </w:tcPr>
          <w:p w14:paraId="6FDA48B7" w14:textId="77777777" w:rsidR="00423810" w:rsidRPr="004221BE" w:rsidRDefault="00423810" w:rsidP="00A549BC">
            <w:pPr>
              <w:jc w:val="center"/>
              <w:rPr>
                <w:rFonts w:ascii="Arial" w:hAnsi="Arial" w:cs="Arial"/>
                <w:sz w:val="18"/>
                <w:szCs w:val="18"/>
              </w:rPr>
            </w:pPr>
            <w:r>
              <w:rPr>
                <w:rFonts w:ascii="Arial" w:hAnsi="Arial" w:cs="Arial"/>
                <w:sz w:val="18"/>
                <w:szCs w:val="18"/>
              </w:rPr>
              <w:t>180</w:t>
            </w:r>
          </w:p>
        </w:tc>
        <w:tc>
          <w:tcPr>
            <w:tcW w:w="1230" w:type="dxa"/>
            <w:tcBorders>
              <w:top w:val="single" w:sz="4" w:space="0" w:color="auto"/>
            </w:tcBorders>
            <w:shd w:val="clear" w:color="auto" w:fill="auto"/>
          </w:tcPr>
          <w:p w14:paraId="24248733"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863669A"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0863E8D5"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BE7E068"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Saúde</w:t>
            </w:r>
          </w:p>
        </w:tc>
      </w:tr>
      <w:tr w:rsidR="00423810" w:rsidRPr="004221BE" w14:paraId="5D6F9AFB" w14:textId="77777777" w:rsidTr="00A549BC">
        <w:trPr>
          <w:trHeight w:val="283"/>
          <w:jc w:val="center"/>
        </w:trPr>
        <w:tc>
          <w:tcPr>
            <w:tcW w:w="1172" w:type="dxa"/>
            <w:tcBorders>
              <w:top w:val="single" w:sz="4" w:space="0" w:color="auto"/>
            </w:tcBorders>
            <w:shd w:val="clear" w:color="auto" w:fill="auto"/>
          </w:tcPr>
          <w:p w14:paraId="4D15EB3A"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276</w:t>
            </w:r>
          </w:p>
        </w:tc>
        <w:tc>
          <w:tcPr>
            <w:tcW w:w="1230" w:type="dxa"/>
            <w:tcBorders>
              <w:top w:val="single" w:sz="4" w:space="0" w:color="auto"/>
            </w:tcBorders>
            <w:shd w:val="clear" w:color="auto" w:fill="auto"/>
          </w:tcPr>
          <w:p w14:paraId="5CEDE470"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2D618AC2"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21507CD"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BD8F659"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Social</w:t>
            </w:r>
          </w:p>
        </w:tc>
      </w:tr>
      <w:tr w:rsidR="00423810" w:rsidRPr="004221BE" w14:paraId="12F404F5" w14:textId="77777777" w:rsidTr="00A549BC">
        <w:trPr>
          <w:trHeight w:val="283"/>
          <w:jc w:val="center"/>
        </w:trPr>
        <w:tc>
          <w:tcPr>
            <w:tcW w:w="1172" w:type="dxa"/>
            <w:tcBorders>
              <w:top w:val="single" w:sz="4" w:space="0" w:color="auto"/>
            </w:tcBorders>
            <w:shd w:val="clear" w:color="auto" w:fill="auto"/>
          </w:tcPr>
          <w:p w14:paraId="1D99898B"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419</w:t>
            </w:r>
          </w:p>
        </w:tc>
        <w:tc>
          <w:tcPr>
            <w:tcW w:w="1230" w:type="dxa"/>
            <w:tcBorders>
              <w:top w:val="single" w:sz="4" w:space="0" w:color="auto"/>
            </w:tcBorders>
            <w:shd w:val="clear" w:color="auto" w:fill="auto"/>
          </w:tcPr>
          <w:p w14:paraId="263E64BA"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42AAF522"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0102</w:t>
            </w:r>
          </w:p>
        </w:tc>
        <w:tc>
          <w:tcPr>
            <w:tcW w:w="2551" w:type="dxa"/>
            <w:tcBorders>
              <w:top w:val="single" w:sz="4" w:space="0" w:color="auto"/>
            </w:tcBorders>
          </w:tcPr>
          <w:p w14:paraId="338AF0B8"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FUNDEB 30%</w:t>
            </w:r>
          </w:p>
        </w:tc>
        <w:tc>
          <w:tcPr>
            <w:tcW w:w="2977" w:type="dxa"/>
            <w:tcBorders>
              <w:top w:val="single" w:sz="4" w:space="0" w:color="auto"/>
              <w:right w:val="single" w:sz="4" w:space="0" w:color="auto"/>
            </w:tcBorders>
            <w:shd w:val="clear" w:color="auto" w:fill="auto"/>
          </w:tcPr>
          <w:p w14:paraId="744194BD"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423810" w:rsidRPr="004221BE" w14:paraId="6CAE6EE9" w14:textId="77777777" w:rsidTr="00A549BC">
        <w:trPr>
          <w:trHeight w:val="283"/>
          <w:jc w:val="center"/>
        </w:trPr>
        <w:tc>
          <w:tcPr>
            <w:tcW w:w="1172" w:type="dxa"/>
            <w:tcBorders>
              <w:top w:val="single" w:sz="4" w:space="0" w:color="auto"/>
            </w:tcBorders>
            <w:shd w:val="clear" w:color="auto" w:fill="auto"/>
          </w:tcPr>
          <w:p w14:paraId="366EECDE"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5881CD86"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6B67576"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0103</w:t>
            </w:r>
          </w:p>
        </w:tc>
        <w:tc>
          <w:tcPr>
            <w:tcW w:w="2551" w:type="dxa"/>
            <w:tcBorders>
              <w:top w:val="single" w:sz="4" w:space="0" w:color="auto"/>
            </w:tcBorders>
          </w:tcPr>
          <w:p w14:paraId="20C4D2F0"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5%</w:t>
            </w:r>
          </w:p>
        </w:tc>
        <w:tc>
          <w:tcPr>
            <w:tcW w:w="2977" w:type="dxa"/>
            <w:tcBorders>
              <w:top w:val="single" w:sz="4" w:space="0" w:color="auto"/>
              <w:right w:val="single" w:sz="4" w:space="0" w:color="auto"/>
            </w:tcBorders>
            <w:shd w:val="clear" w:color="auto" w:fill="auto"/>
          </w:tcPr>
          <w:p w14:paraId="39DCF4F7"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423810" w:rsidRPr="004221BE" w14:paraId="0DBC909E" w14:textId="77777777" w:rsidTr="00A549BC">
        <w:trPr>
          <w:trHeight w:val="283"/>
          <w:jc w:val="center"/>
        </w:trPr>
        <w:tc>
          <w:tcPr>
            <w:tcW w:w="1172" w:type="dxa"/>
            <w:tcBorders>
              <w:top w:val="single" w:sz="4" w:space="0" w:color="auto"/>
            </w:tcBorders>
            <w:shd w:val="clear" w:color="auto" w:fill="auto"/>
          </w:tcPr>
          <w:p w14:paraId="7AE1CFE9"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437</w:t>
            </w:r>
          </w:p>
        </w:tc>
        <w:tc>
          <w:tcPr>
            <w:tcW w:w="1230" w:type="dxa"/>
            <w:tcBorders>
              <w:top w:val="single" w:sz="4" w:space="0" w:color="auto"/>
            </w:tcBorders>
            <w:shd w:val="clear" w:color="auto" w:fill="auto"/>
          </w:tcPr>
          <w:p w14:paraId="43F213CE"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38EEB0E9"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0104</w:t>
            </w:r>
          </w:p>
        </w:tc>
        <w:tc>
          <w:tcPr>
            <w:tcW w:w="2551" w:type="dxa"/>
            <w:tcBorders>
              <w:top w:val="single" w:sz="4" w:space="0" w:color="auto"/>
            </w:tcBorders>
          </w:tcPr>
          <w:p w14:paraId="3805A3C6"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 25%</w:t>
            </w:r>
          </w:p>
        </w:tc>
        <w:tc>
          <w:tcPr>
            <w:tcW w:w="2977" w:type="dxa"/>
            <w:tcBorders>
              <w:top w:val="single" w:sz="4" w:space="0" w:color="auto"/>
              <w:right w:val="single" w:sz="4" w:space="0" w:color="auto"/>
            </w:tcBorders>
            <w:shd w:val="clear" w:color="auto" w:fill="auto"/>
          </w:tcPr>
          <w:p w14:paraId="4B68C78F"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423810" w:rsidRPr="004221BE" w14:paraId="0419D080" w14:textId="77777777" w:rsidTr="00A549BC">
        <w:trPr>
          <w:trHeight w:val="283"/>
          <w:jc w:val="center"/>
        </w:trPr>
        <w:tc>
          <w:tcPr>
            <w:tcW w:w="1172" w:type="dxa"/>
            <w:tcBorders>
              <w:top w:val="single" w:sz="4" w:space="0" w:color="auto"/>
            </w:tcBorders>
            <w:shd w:val="clear" w:color="auto" w:fill="auto"/>
          </w:tcPr>
          <w:p w14:paraId="1604C4CF"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427</w:t>
            </w:r>
          </w:p>
        </w:tc>
        <w:tc>
          <w:tcPr>
            <w:tcW w:w="1230" w:type="dxa"/>
            <w:tcBorders>
              <w:top w:val="single" w:sz="4" w:space="0" w:color="auto"/>
            </w:tcBorders>
            <w:shd w:val="clear" w:color="auto" w:fill="auto"/>
          </w:tcPr>
          <w:p w14:paraId="4FFEF0A5"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262D3AB"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0107</w:t>
            </w:r>
          </w:p>
        </w:tc>
        <w:tc>
          <w:tcPr>
            <w:tcW w:w="2551" w:type="dxa"/>
            <w:tcBorders>
              <w:top w:val="single" w:sz="4" w:space="0" w:color="auto"/>
            </w:tcBorders>
          </w:tcPr>
          <w:p w14:paraId="245F05EA"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Salário Educação</w:t>
            </w:r>
          </w:p>
        </w:tc>
        <w:tc>
          <w:tcPr>
            <w:tcW w:w="2977" w:type="dxa"/>
            <w:tcBorders>
              <w:top w:val="single" w:sz="4" w:space="0" w:color="auto"/>
              <w:right w:val="single" w:sz="4" w:space="0" w:color="auto"/>
            </w:tcBorders>
            <w:shd w:val="clear" w:color="auto" w:fill="auto"/>
          </w:tcPr>
          <w:p w14:paraId="6C729DBA"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Educação</w:t>
            </w:r>
          </w:p>
        </w:tc>
      </w:tr>
      <w:tr w:rsidR="00423810" w:rsidRPr="004221BE" w14:paraId="5F1554D9" w14:textId="77777777" w:rsidTr="00A549BC">
        <w:trPr>
          <w:trHeight w:val="283"/>
          <w:jc w:val="center"/>
        </w:trPr>
        <w:tc>
          <w:tcPr>
            <w:tcW w:w="1172" w:type="dxa"/>
            <w:tcBorders>
              <w:top w:val="single" w:sz="4" w:space="0" w:color="auto"/>
            </w:tcBorders>
            <w:shd w:val="clear" w:color="auto" w:fill="auto"/>
          </w:tcPr>
          <w:p w14:paraId="6D606F93"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460</w:t>
            </w:r>
          </w:p>
        </w:tc>
        <w:tc>
          <w:tcPr>
            <w:tcW w:w="1230" w:type="dxa"/>
            <w:tcBorders>
              <w:top w:val="single" w:sz="4" w:space="0" w:color="auto"/>
            </w:tcBorders>
            <w:shd w:val="clear" w:color="auto" w:fill="auto"/>
          </w:tcPr>
          <w:p w14:paraId="27A559A2"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D6C5FD1"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1A47EBD"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6E9ED9C5"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423810" w:rsidRPr="004221BE" w14:paraId="779AA95B" w14:textId="77777777" w:rsidTr="00A549BC">
        <w:trPr>
          <w:trHeight w:val="283"/>
          <w:jc w:val="center"/>
        </w:trPr>
        <w:tc>
          <w:tcPr>
            <w:tcW w:w="1172" w:type="dxa"/>
            <w:tcBorders>
              <w:top w:val="single" w:sz="4" w:space="0" w:color="auto"/>
            </w:tcBorders>
            <w:shd w:val="clear" w:color="auto" w:fill="auto"/>
          </w:tcPr>
          <w:p w14:paraId="5064F374"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473</w:t>
            </w:r>
          </w:p>
        </w:tc>
        <w:tc>
          <w:tcPr>
            <w:tcW w:w="1230" w:type="dxa"/>
            <w:tcBorders>
              <w:top w:val="single" w:sz="4" w:space="0" w:color="auto"/>
            </w:tcBorders>
            <w:shd w:val="clear" w:color="auto" w:fill="auto"/>
          </w:tcPr>
          <w:p w14:paraId="4BDC9530"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854296D"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7FC63660"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22103C6"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423810" w:rsidRPr="004221BE" w14:paraId="7C4AA72B" w14:textId="77777777" w:rsidTr="00A549BC">
        <w:trPr>
          <w:trHeight w:val="283"/>
          <w:jc w:val="center"/>
        </w:trPr>
        <w:tc>
          <w:tcPr>
            <w:tcW w:w="1172" w:type="dxa"/>
            <w:tcBorders>
              <w:top w:val="single" w:sz="4" w:space="0" w:color="auto"/>
            </w:tcBorders>
            <w:shd w:val="clear" w:color="auto" w:fill="auto"/>
          </w:tcPr>
          <w:p w14:paraId="035FED97"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497</w:t>
            </w:r>
          </w:p>
        </w:tc>
        <w:tc>
          <w:tcPr>
            <w:tcW w:w="1230" w:type="dxa"/>
            <w:tcBorders>
              <w:top w:val="single" w:sz="4" w:space="0" w:color="auto"/>
            </w:tcBorders>
            <w:shd w:val="clear" w:color="auto" w:fill="auto"/>
          </w:tcPr>
          <w:p w14:paraId="122A7221"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01691F47"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8E19E9E"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28ED33D"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Esporte e Cultura</w:t>
            </w:r>
          </w:p>
        </w:tc>
      </w:tr>
      <w:tr w:rsidR="00423810" w:rsidRPr="004221BE" w14:paraId="262AA10B" w14:textId="77777777" w:rsidTr="00A549BC">
        <w:trPr>
          <w:trHeight w:val="283"/>
          <w:jc w:val="center"/>
        </w:trPr>
        <w:tc>
          <w:tcPr>
            <w:tcW w:w="1172" w:type="dxa"/>
            <w:tcBorders>
              <w:top w:val="single" w:sz="4" w:space="0" w:color="auto"/>
            </w:tcBorders>
            <w:shd w:val="clear" w:color="auto" w:fill="auto"/>
          </w:tcPr>
          <w:p w14:paraId="56FC1EEC"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504</w:t>
            </w:r>
          </w:p>
        </w:tc>
        <w:tc>
          <w:tcPr>
            <w:tcW w:w="1230" w:type="dxa"/>
            <w:tcBorders>
              <w:top w:val="single" w:sz="4" w:space="0" w:color="auto"/>
            </w:tcBorders>
            <w:shd w:val="clear" w:color="auto" w:fill="auto"/>
          </w:tcPr>
          <w:p w14:paraId="213B18C8"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3326A59"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7026D349"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1C849A92" w14:textId="77777777" w:rsidR="00423810" w:rsidRPr="004221BE" w:rsidRDefault="00423810" w:rsidP="00A549BC">
            <w:pPr>
              <w:widowControl w:val="0"/>
              <w:autoSpaceDE w:val="0"/>
              <w:autoSpaceDN w:val="0"/>
              <w:adjustRightInd w:val="0"/>
              <w:rPr>
                <w:rFonts w:ascii="Arial" w:hAnsi="Arial" w:cs="Arial"/>
                <w:bCs/>
                <w:sz w:val="18"/>
                <w:szCs w:val="18"/>
              </w:rPr>
            </w:pPr>
            <w:proofErr w:type="spellStart"/>
            <w:r w:rsidRPr="004221BE">
              <w:rPr>
                <w:rFonts w:ascii="Arial" w:hAnsi="Arial" w:cs="Arial"/>
                <w:bCs/>
                <w:sz w:val="18"/>
                <w:szCs w:val="18"/>
              </w:rPr>
              <w:t>Ind</w:t>
            </w:r>
            <w:proofErr w:type="spellEnd"/>
            <w:r w:rsidRPr="004221BE">
              <w:rPr>
                <w:rFonts w:ascii="Arial" w:hAnsi="Arial" w:cs="Arial"/>
                <w:bCs/>
                <w:sz w:val="18"/>
                <w:szCs w:val="18"/>
              </w:rPr>
              <w:t>/Com/Tur. e Trabalho</w:t>
            </w:r>
          </w:p>
        </w:tc>
      </w:tr>
      <w:tr w:rsidR="00423810" w:rsidRPr="004221BE" w14:paraId="388E01B0" w14:textId="77777777" w:rsidTr="00A549BC">
        <w:trPr>
          <w:trHeight w:val="283"/>
          <w:jc w:val="center"/>
        </w:trPr>
        <w:tc>
          <w:tcPr>
            <w:tcW w:w="1172" w:type="dxa"/>
            <w:tcBorders>
              <w:top w:val="single" w:sz="4" w:space="0" w:color="auto"/>
            </w:tcBorders>
            <w:shd w:val="clear" w:color="auto" w:fill="auto"/>
          </w:tcPr>
          <w:p w14:paraId="4C70D9D8"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517</w:t>
            </w:r>
          </w:p>
        </w:tc>
        <w:tc>
          <w:tcPr>
            <w:tcW w:w="1230" w:type="dxa"/>
            <w:tcBorders>
              <w:top w:val="single" w:sz="4" w:space="0" w:color="auto"/>
            </w:tcBorders>
            <w:shd w:val="clear" w:color="auto" w:fill="auto"/>
          </w:tcPr>
          <w:p w14:paraId="20620BD0"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C6BE3F5"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02150D18"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7CA3F229"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Meio Ambiente</w:t>
            </w:r>
          </w:p>
        </w:tc>
      </w:tr>
      <w:tr w:rsidR="00423810" w:rsidRPr="004221BE" w14:paraId="6D79F538" w14:textId="77777777" w:rsidTr="00A549BC">
        <w:trPr>
          <w:trHeight w:val="283"/>
          <w:jc w:val="center"/>
        </w:trPr>
        <w:tc>
          <w:tcPr>
            <w:tcW w:w="1172" w:type="dxa"/>
            <w:tcBorders>
              <w:top w:val="single" w:sz="4" w:space="0" w:color="auto"/>
            </w:tcBorders>
            <w:shd w:val="clear" w:color="auto" w:fill="auto"/>
          </w:tcPr>
          <w:p w14:paraId="3AE391FB"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558</w:t>
            </w:r>
          </w:p>
        </w:tc>
        <w:tc>
          <w:tcPr>
            <w:tcW w:w="1230" w:type="dxa"/>
            <w:tcBorders>
              <w:top w:val="single" w:sz="4" w:space="0" w:color="auto"/>
            </w:tcBorders>
            <w:shd w:val="clear" w:color="auto" w:fill="auto"/>
          </w:tcPr>
          <w:p w14:paraId="47642A3E"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8B5611E"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115B9883"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01F6A08D" w14:textId="77777777" w:rsidR="00423810" w:rsidRPr="004221BE" w:rsidRDefault="00423810" w:rsidP="00A549BC">
            <w:pPr>
              <w:widowControl w:val="0"/>
              <w:autoSpaceDE w:val="0"/>
              <w:autoSpaceDN w:val="0"/>
              <w:adjustRightInd w:val="0"/>
              <w:rPr>
                <w:rFonts w:ascii="Arial" w:hAnsi="Arial" w:cs="Arial"/>
                <w:bCs/>
                <w:sz w:val="18"/>
                <w:szCs w:val="18"/>
              </w:rPr>
            </w:pPr>
            <w:proofErr w:type="spellStart"/>
            <w:r w:rsidRPr="004221BE">
              <w:rPr>
                <w:rFonts w:ascii="Arial" w:hAnsi="Arial" w:cs="Arial"/>
                <w:bCs/>
                <w:sz w:val="18"/>
                <w:szCs w:val="18"/>
              </w:rPr>
              <w:t>Agric</w:t>
            </w:r>
            <w:proofErr w:type="spellEnd"/>
            <w:r w:rsidRPr="004221BE">
              <w:rPr>
                <w:rFonts w:ascii="Arial" w:hAnsi="Arial" w:cs="Arial"/>
                <w:bCs/>
                <w:sz w:val="18"/>
                <w:szCs w:val="18"/>
              </w:rPr>
              <w:t>/Pecuária e Serv. Urbanos</w:t>
            </w:r>
          </w:p>
        </w:tc>
      </w:tr>
      <w:tr w:rsidR="00423810" w:rsidRPr="004221BE" w14:paraId="0C51F509" w14:textId="77777777" w:rsidTr="00A549BC">
        <w:trPr>
          <w:trHeight w:val="283"/>
          <w:jc w:val="center"/>
        </w:trPr>
        <w:tc>
          <w:tcPr>
            <w:tcW w:w="1172" w:type="dxa"/>
            <w:tcBorders>
              <w:top w:val="single" w:sz="4" w:space="0" w:color="auto"/>
            </w:tcBorders>
            <w:shd w:val="clear" w:color="auto" w:fill="auto"/>
          </w:tcPr>
          <w:p w14:paraId="7AC167CB"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616</w:t>
            </w:r>
          </w:p>
        </w:tc>
        <w:tc>
          <w:tcPr>
            <w:tcW w:w="1230" w:type="dxa"/>
            <w:tcBorders>
              <w:top w:val="single" w:sz="4" w:space="0" w:color="auto"/>
            </w:tcBorders>
            <w:shd w:val="clear" w:color="auto" w:fill="auto"/>
          </w:tcPr>
          <w:p w14:paraId="68B7D0A7"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6ECC84E3"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3712D9B9" w14:textId="77777777" w:rsidR="00423810" w:rsidRPr="004221BE" w:rsidRDefault="00423810" w:rsidP="00A549BC">
            <w:pPr>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69375F5A" w14:textId="77777777" w:rsidR="00423810" w:rsidRPr="004221BE" w:rsidRDefault="00423810" w:rsidP="00A549BC">
            <w:pPr>
              <w:rPr>
                <w:rFonts w:ascii="Arial" w:hAnsi="Arial" w:cs="Arial"/>
                <w:bCs/>
                <w:sz w:val="18"/>
                <w:szCs w:val="18"/>
              </w:rPr>
            </w:pPr>
            <w:r w:rsidRPr="004221BE">
              <w:rPr>
                <w:rFonts w:ascii="Arial" w:hAnsi="Arial" w:cs="Arial"/>
                <w:bCs/>
                <w:sz w:val="18"/>
                <w:szCs w:val="18"/>
              </w:rPr>
              <w:t>Segurança e Mobilidade Urbana</w:t>
            </w:r>
          </w:p>
        </w:tc>
      </w:tr>
      <w:tr w:rsidR="00423810" w:rsidRPr="004221BE" w14:paraId="0537BB79" w14:textId="77777777" w:rsidTr="00A549BC">
        <w:trPr>
          <w:trHeight w:val="283"/>
          <w:jc w:val="center"/>
        </w:trPr>
        <w:tc>
          <w:tcPr>
            <w:tcW w:w="1172" w:type="dxa"/>
            <w:tcBorders>
              <w:top w:val="single" w:sz="4" w:space="0" w:color="auto"/>
            </w:tcBorders>
            <w:shd w:val="clear" w:color="auto" w:fill="auto"/>
          </w:tcPr>
          <w:p w14:paraId="3F321EFB"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644</w:t>
            </w:r>
          </w:p>
        </w:tc>
        <w:tc>
          <w:tcPr>
            <w:tcW w:w="1230" w:type="dxa"/>
            <w:tcBorders>
              <w:top w:val="single" w:sz="4" w:space="0" w:color="auto"/>
            </w:tcBorders>
            <w:shd w:val="clear" w:color="auto" w:fill="auto"/>
          </w:tcPr>
          <w:p w14:paraId="00DB4C51"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3.3.90.39</w:t>
            </w:r>
          </w:p>
        </w:tc>
        <w:tc>
          <w:tcPr>
            <w:tcW w:w="851" w:type="dxa"/>
            <w:tcBorders>
              <w:top w:val="single" w:sz="4" w:space="0" w:color="auto"/>
            </w:tcBorders>
            <w:shd w:val="clear" w:color="auto" w:fill="auto"/>
          </w:tcPr>
          <w:p w14:paraId="780B7DB0" w14:textId="77777777" w:rsidR="00423810" w:rsidRPr="004221BE" w:rsidRDefault="00423810" w:rsidP="00A549BC">
            <w:pPr>
              <w:jc w:val="center"/>
              <w:rPr>
                <w:rFonts w:ascii="Arial" w:hAnsi="Arial" w:cs="Arial"/>
                <w:sz w:val="18"/>
                <w:szCs w:val="18"/>
              </w:rPr>
            </w:pPr>
            <w:r w:rsidRPr="004221BE">
              <w:rPr>
                <w:rFonts w:ascii="Arial" w:hAnsi="Arial" w:cs="Arial"/>
                <w:sz w:val="18"/>
                <w:szCs w:val="18"/>
              </w:rPr>
              <w:t>0000</w:t>
            </w:r>
          </w:p>
        </w:tc>
        <w:tc>
          <w:tcPr>
            <w:tcW w:w="2551" w:type="dxa"/>
            <w:tcBorders>
              <w:top w:val="single" w:sz="4" w:space="0" w:color="auto"/>
            </w:tcBorders>
          </w:tcPr>
          <w:p w14:paraId="6BE1C6F7"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Recursos Livres</w:t>
            </w:r>
          </w:p>
        </w:tc>
        <w:tc>
          <w:tcPr>
            <w:tcW w:w="2977" w:type="dxa"/>
            <w:tcBorders>
              <w:top w:val="single" w:sz="4" w:space="0" w:color="auto"/>
              <w:right w:val="single" w:sz="4" w:space="0" w:color="auto"/>
            </w:tcBorders>
            <w:shd w:val="clear" w:color="auto" w:fill="auto"/>
          </w:tcPr>
          <w:p w14:paraId="4F9AEB0A" w14:textId="77777777" w:rsidR="00423810" w:rsidRPr="004221BE" w:rsidRDefault="00423810" w:rsidP="00A549BC">
            <w:pPr>
              <w:widowControl w:val="0"/>
              <w:autoSpaceDE w:val="0"/>
              <w:autoSpaceDN w:val="0"/>
              <w:adjustRightInd w:val="0"/>
              <w:rPr>
                <w:rFonts w:ascii="Arial" w:hAnsi="Arial" w:cs="Arial"/>
                <w:bCs/>
                <w:sz w:val="18"/>
                <w:szCs w:val="18"/>
              </w:rPr>
            </w:pPr>
            <w:r w:rsidRPr="004221BE">
              <w:rPr>
                <w:rFonts w:ascii="Arial" w:hAnsi="Arial" w:cs="Arial"/>
                <w:bCs/>
                <w:sz w:val="18"/>
                <w:szCs w:val="18"/>
              </w:rPr>
              <w:t>Planejam. e Inovação Tecnológica</w:t>
            </w:r>
          </w:p>
        </w:tc>
      </w:tr>
    </w:tbl>
    <w:p w14:paraId="3770772A" w14:textId="77777777" w:rsidR="00484426" w:rsidRDefault="00484426" w:rsidP="00823CF9">
      <w:pPr>
        <w:suppressAutoHyphens w:val="0"/>
        <w:ind w:left="716"/>
        <w:jc w:val="both"/>
        <w:rPr>
          <w:rFonts w:ascii="Arial" w:hAnsi="Arial" w:cs="Arial"/>
          <w:sz w:val="20"/>
          <w:szCs w:val="20"/>
        </w:rPr>
      </w:pPr>
    </w:p>
    <w:p w14:paraId="4949085C" w14:textId="15AA0AE4" w:rsidR="00823CF9" w:rsidRPr="003F0243" w:rsidRDefault="00823CF9" w:rsidP="0041463B">
      <w:pPr>
        <w:suppressAutoHyphens w:val="0"/>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075363B3" w14:textId="64AB2055" w:rsidR="00887662" w:rsidRPr="004827F2" w:rsidRDefault="00887662" w:rsidP="00887662">
      <w:pPr>
        <w:pStyle w:val="Nivel01"/>
        <w:numPr>
          <w:ilvl w:val="0"/>
          <w:numId w:val="24"/>
        </w:numPr>
        <w:suppressAutoHyphens w:val="0"/>
        <w:rPr>
          <w:rFonts w:hint="eastAsia"/>
          <w:color w:val="FFFFFF" w:themeColor="background1"/>
        </w:rPr>
      </w:pPr>
      <w:r w:rsidRPr="00142122">
        <w:t>CLÁUSULA</w:t>
      </w:r>
      <w:r w:rsidRPr="004827F2">
        <w:t xml:space="preserve"> DÉCIMA QUARTA – DOS CASOS OMISSOS </w:t>
      </w:r>
    </w:p>
    <w:p w14:paraId="2524702B" w14:textId="0D775BA8" w:rsidR="00887662" w:rsidRPr="004827F2" w:rsidRDefault="00823CF9" w:rsidP="00823CF9">
      <w:pPr>
        <w:pStyle w:val="Nivel2"/>
        <w:autoSpaceDE/>
        <w:autoSpaceDN/>
        <w:adjustRightInd/>
        <w:spacing w:after="288"/>
        <w:ind w:left="284"/>
      </w:pPr>
      <w:r>
        <w:t>14.1.</w:t>
      </w:r>
      <w:r w:rsidR="00887662" w:rsidRPr="004827F2">
        <w:t xml:space="preserve">Os </w:t>
      </w:r>
      <w:r w:rsidR="00887662" w:rsidRPr="00216690">
        <w:t>casos</w:t>
      </w:r>
      <w:r w:rsidR="00887662" w:rsidRPr="004827F2">
        <w:t xml:space="preserve"> omissos serão decididos pelo contratante, segundo as disposições contidas na Lei </w:t>
      </w:r>
      <w:hyperlink r:id="rId51" w:history="1">
        <w:r w:rsidR="00887662" w:rsidRPr="007C65C9">
          <w:rPr>
            <w:rStyle w:val="Hyperlink"/>
          </w:rPr>
          <w:t>nº 14.133, de 2021</w:t>
        </w:r>
      </w:hyperlink>
      <w:r w:rsidR="00887662" w:rsidRPr="004827F2">
        <w:t xml:space="preserve">, e demais normas federais aplicáveis e, subsidiariamente, segundo as disposições contidas na </w:t>
      </w:r>
      <w:hyperlink r:id="rId52" w:history="1">
        <w:r w:rsidR="00887662" w:rsidRPr="007C65C9">
          <w:rPr>
            <w:rStyle w:val="Hyperlink"/>
          </w:rPr>
          <w:t>Lei nº 8.078, de 1990 – Código de Defesa do Consumidor</w:t>
        </w:r>
      </w:hyperlink>
      <w:r w:rsidR="00887662" w:rsidRPr="007C65C9">
        <w:t xml:space="preserve"> </w:t>
      </w:r>
      <w:r w:rsidR="00887662" w:rsidRPr="004827F2">
        <w:t>– e normas e princípios gerais dos contratos.</w:t>
      </w:r>
    </w:p>
    <w:p w14:paraId="01EFE68F"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QUINTA – ALTERAÇÕES</w:t>
      </w:r>
    </w:p>
    <w:p w14:paraId="6B6CB39E" w14:textId="7DE9B4A8" w:rsidR="00887662" w:rsidRPr="007C65C9" w:rsidRDefault="00823CF9" w:rsidP="00823CF9">
      <w:pPr>
        <w:pStyle w:val="Nivel2"/>
        <w:autoSpaceDE/>
        <w:autoSpaceDN/>
        <w:adjustRightInd/>
        <w:spacing w:after="288"/>
        <w:ind w:left="284"/>
      </w:pPr>
      <w:r>
        <w:t>15.1.</w:t>
      </w:r>
      <w:r w:rsidR="00887662" w:rsidRPr="00216690">
        <w:t>Eventuais</w:t>
      </w:r>
      <w:r w:rsidR="00887662" w:rsidRPr="004827F2">
        <w:t xml:space="preserve"> alterações contratuais reger-se-ão pela disciplina dos </w:t>
      </w:r>
      <w:hyperlink r:id="rId53" w:anchor="art124" w:history="1">
        <w:proofErr w:type="spellStart"/>
        <w:r w:rsidR="00887662" w:rsidRPr="007C65C9">
          <w:rPr>
            <w:rStyle w:val="Hyperlink"/>
          </w:rPr>
          <w:t>arts</w:t>
        </w:r>
        <w:proofErr w:type="spellEnd"/>
        <w:r w:rsidR="00887662" w:rsidRPr="007C65C9">
          <w:rPr>
            <w:rStyle w:val="Hyperlink"/>
          </w:rPr>
          <w:t>. 124 e seguintes da Lei nº 14.133, de 2021</w:t>
        </w:r>
      </w:hyperlink>
      <w:r w:rsidR="00887662" w:rsidRPr="007C65C9">
        <w:t>.</w:t>
      </w:r>
    </w:p>
    <w:p w14:paraId="4433B308" w14:textId="47BD0EDA" w:rsidR="00887662" w:rsidRDefault="00823CF9" w:rsidP="00823CF9">
      <w:pPr>
        <w:pStyle w:val="Nivel2"/>
        <w:autoSpaceDE/>
        <w:autoSpaceDN/>
        <w:adjustRightInd/>
        <w:spacing w:after="288"/>
        <w:ind w:left="284"/>
      </w:pPr>
      <w:r>
        <w:t>15.2.</w:t>
      </w:r>
      <w:r w:rsidR="00887662" w:rsidRPr="004827F2">
        <w:t xml:space="preserve">O </w:t>
      </w:r>
      <w:r w:rsidR="00887662" w:rsidRPr="00216690">
        <w:t>contratado</w:t>
      </w:r>
      <w:r w:rsidR="00887662" w:rsidRPr="004827F2">
        <w:t xml:space="preserve"> é obrigado a aceitar, nas mesmas condições contratuais, os acréscimos ou supressões que se fizerem necessários, até o limite de 25% (vinte e cinco por cento) do valor inicial atualizado do contrato.</w:t>
      </w:r>
    </w:p>
    <w:p w14:paraId="0E68036A" w14:textId="3E545C9E" w:rsidR="00887662" w:rsidRPr="007C65C9" w:rsidRDefault="00823CF9" w:rsidP="00823CF9">
      <w:pPr>
        <w:pStyle w:val="Nivel2"/>
        <w:autoSpaceDE/>
        <w:autoSpaceDN/>
        <w:adjustRightInd/>
        <w:spacing w:after="288"/>
        <w:ind w:left="284"/>
      </w:pPr>
      <w:r>
        <w:t>15.3.</w:t>
      </w:r>
      <w:r w:rsidR="00887662"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757B440" w14:textId="349F89EE" w:rsidR="00887662" w:rsidRPr="004827F2" w:rsidRDefault="00823CF9" w:rsidP="00823CF9">
      <w:pPr>
        <w:pStyle w:val="Nivel2"/>
        <w:autoSpaceDE/>
        <w:autoSpaceDN/>
        <w:adjustRightInd/>
        <w:spacing w:after="288"/>
        <w:ind w:left="284"/>
      </w:pPr>
      <w:r>
        <w:t>15.4.</w:t>
      </w:r>
      <w:r w:rsidR="00887662" w:rsidRPr="00216690">
        <w:t>Registros</w:t>
      </w:r>
      <w:r w:rsidR="00887662" w:rsidRPr="004827F2">
        <w:t xml:space="preserve"> que não caracterizam alteração do contrato podem ser realizados por simples apostila, dispensada a celebração de termo aditivo, na forma do </w:t>
      </w:r>
      <w:hyperlink r:id="rId54" w:anchor="art136" w:history="1">
        <w:r w:rsidR="00887662" w:rsidRPr="007C65C9">
          <w:rPr>
            <w:rStyle w:val="Hyperlink"/>
          </w:rPr>
          <w:t>art. 136 da Lei nº 14.133, de 2021</w:t>
        </w:r>
      </w:hyperlink>
      <w:r w:rsidR="00887662" w:rsidRPr="004827F2">
        <w:t>.</w:t>
      </w:r>
    </w:p>
    <w:p w14:paraId="0AAAE4AD"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SEXTA – PUBLICAÇÃO</w:t>
      </w:r>
    </w:p>
    <w:p w14:paraId="59138A20" w14:textId="3DFEF4C5" w:rsidR="00887662" w:rsidRPr="007C65C9" w:rsidRDefault="00352C84" w:rsidP="00352C84">
      <w:pPr>
        <w:pStyle w:val="Nivel2"/>
        <w:autoSpaceDE/>
        <w:autoSpaceDN/>
        <w:adjustRightInd/>
        <w:spacing w:after="288"/>
        <w:ind w:left="284"/>
      </w:pPr>
      <w:r>
        <w:t>16.1.</w:t>
      </w:r>
      <w:r w:rsidR="00887662" w:rsidRPr="00216690">
        <w:t>Incumbirá</w:t>
      </w:r>
      <w:r w:rsidR="00887662" w:rsidRPr="004827F2">
        <w:t xml:space="preserve"> ao contratante divulgar o presente instrumento no Portal Nacional de Contratações Públicas (PNCP), na forma prevista no </w:t>
      </w:r>
      <w:hyperlink r:id="rId55" w:anchor="art94" w:history="1">
        <w:r w:rsidR="00887662" w:rsidRPr="007C65C9">
          <w:rPr>
            <w:rStyle w:val="Hyperlink"/>
          </w:rPr>
          <w:t>art. 94 da Lei 14.133, de 2021</w:t>
        </w:r>
      </w:hyperlink>
      <w:r w:rsidR="00887662" w:rsidRPr="004827F2">
        <w:t xml:space="preserve">, bem como no respectivo sítio oficial </w:t>
      </w:r>
      <w:r w:rsidR="00887662" w:rsidRPr="004827F2">
        <w:lastRenderedPageBreak/>
        <w:t xml:space="preserve">na Internet, em atenção </w:t>
      </w:r>
      <w:r w:rsidR="00887662" w:rsidRPr="007C65C9">
        <w:t xml:space="preserve">ao art. 91, </w:t>
      </w:r>
      <w:r w:rsidR="00887662" w:rsidRPr="007C65C9">
        <w:rPr>
          <w:i/>
        </w:rPr>
        <w:t>caput,</w:t>
      </w:r>
      <w:r w:rsidR="00887662" w:rsidRPr="007C65C9">
        <w:t xml:space="preserve"> da Lei n.º 14.133, de 2021, e </w:t>
      </w:r>
      <w:r w:rsidR="00887662" w:rsidRPr="004827F2">
        <w:t xml:space="preserve">ao </w:t>
      </w:r>
      <w:hyperlink r:id="rId56" w:anchor="art8§2" w:history="1">
        <w:r w:rsidR="00887662" w:rsidRPr="007C65C9">
          <w:rPr>
            <w:rStyle w:val="Hyperlink"/>
          </w:rPr>
          <w:t>art. 8º, §2º, da Lei n. 12.527, de 2011</w:t>
        </w:r>
      </w:hyperlink>
      <w:r w:rsidR="00887662" w:rsidRPr="007C65C9">
        <w:t xml:space="preserve">, c/c </w:t>
      </w:r>
      <w:hyperlink r:id="rId57" w:anchor="art7§3" w:history="1">
        <w:r w:rsidR="00887662" w:rsidRPr="007C65C9">
          <w:rPr>
            <w:rStyle w:val="Hyperlink"/>
          </w:rPr>
          <w:t>art. 7º, §3º, inciso V, do Decreto n. 7.724, de 2012</w:t>
        </w:r>
      </w:hyperlink>
      <w:r w:rsidR="00887662" w:rsidRPr="007C65C9">
        <w:t>.</w:t>
      </w:r>
    </w:p>
    <w:p w14:paraId="5DA6E030" w14:textId="77777777" w:rsidR="00887662" w:rsidRPr="004827F2" w:rsidRDefault="00887662" w:rsidP="00887662">
      <w:pPr>
        <w:pStyle w:val="Nivel01"/>
        <w:numPr>
          <w:ilvl w:val="0"/>
          <w:numId w:val="24"/>
        </w:numPr>
        <w:suppressAutoHyphens w:val="0"/>
        <w:rPr>
          <w:rFonts w:hint="eastAsia"/>
          <w:color w:val="FFFFFF" w:themeColor="background1"/>
        </w:rPr>
      </w:pPr>
      <w:r w:rsidRPr="004827F2">
        <w:t xml:space="preserve">CLÁUSULA </w:t>
      </w:r>
      <w:r w:rsidRPr="00142122">
        <w:t>DÉCIMA</w:t>
      </w:r>
      <w:r w:rsidRPr="004827F2">
        <w:t xml:space="preserve"> SÉTIMA– FORO (</w:t>
      </w:r>
      <w:hyperlink r:id="rId58" w:anchor="art92§1" w:history="1">
        <w:r w:rsidRPr="007C65C9">
          <w:rPr>
            <w:rStyle w:val="Hyperlink"/>
          </w:rPr>
          <w:t>art. 92, §1º</w:t>
        </w:r>
      </w:hyperlink>
      <w:r w:rsidRPr="004827F2">
        <w:t>)</w:t>
      </w:r>
    </w:p>
    <w:p w14:paraId="65F38739" w14:textId="00F0FDB7" w:rsidR="00887662" w:rsidRDefault="00887662" w:rsidP="00352C84">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9" w:anchor="art92§1" w:history="1">
        <w:r w:rsidRPr="007C65C9">
          <w:rPr>
            <w:rStyle w:val="Hyperlink"/>
          </w:rPr>
          <w:t>art. 92, §1º, da Lei nº 14.133/21</w:t>
        </w:r>
      </w:hyperlink>
      <w:r w:rsidRPr="007C65C9">
        <w:t>.</w:t>
      </w:r>
    </w:p>
    <w:p w14:paraId="3841F434" w14:textId="38AE50DB" w:rsidR="003730B2" w:rsidRDefault="003730B2" w:rsidP="00352C84">
      <w:pPr>
        <w:pStyle w:val="Nivel2"/>
        <w:autoSpaceDE/>
        <w:autoSpaceDN/>
        <w:adjustRightInd/>
        <w:spacing w:after="288"/>
        <w:ind w:left="284"/>
        <w:rPr>
          <w:b/>
          <w:bCs/>
        </w:rPr>
      </w:pPr>
      <w:r w:rsidRPr="003730B2">
        <w:rPr>
          <w:b/>
          <w:bCs/>
        </w:rPr>
        <w:t>CLÁUSULA DÉCIMA SÉTIMA– DA GESTÃO E FISCALIZAÇÃO</w:t>
      </w:r>
    </w:p>
    <w:p w14:paraId="295E9D87" w14:textId="6BDD5296" w:rsidR="003730B2" w:rsidRPr="00157527" w:rsidRDefault="00F94727" w:rsidP="003730B2">
      <w:pPr>
        <w:pStyle w:val="Nivel2"/>
        <w:autoSpaceDE/>
        <w:autoSpaceDN/>
        <w:adjustRightInd/>
        <w:spacing w:after="0"/>
      </w:pPr>
      <w:proofErr w:type="gramStart"/>
      <w:r>
        <w:t>a)</w:t>
      </w:r>
      <w:r w:rsidR="003730B2" w:rsidRPr="00157527">
        <w:t>O</w:t>
      </w:r>
      <w:proofErr w:type="gramEnd"/>
      <w:r w:rsidR="003730B2" w:rsidRPr="00157527">
        <w:t xml:space="preserve"> contrato deverá ser executado fielmente pelas partes, de acordo com as cláusulas avençadas e as normas da Lei nº 14.133, de 2021, e cada parte responderá pelas consequências de sua inexecução total ou parcial.</w:t>
      </w:r>
    </w:p>
    <w:p w14:paraId="2DCE10EC" w14:textId="33E20C75" w:rsidR="003730B2" w:rsidRPr="00157527" w:rsidRDefault="00F94727" w:rsidP="003730B2">
      <w:pPr>
        <w:pStyle w:val="Nivel2"/>
        <w:autoSpaceDE/>
        <w:autoSpaceDN/>
        <w:adjustRightInd/>
        <w:spacing w:after="0"/>
      </w:pPr>
      <w:proofErr w:type="gramStart"/>
      <w:r>
        <w:t>b)</w:t>
      </w:r>
      <w:r w:rsidR="003730B2" w:rsidRPr="00157527">
        <w:t>Em</w:t>
      </w:r>
      <w:proofErr w:type="gramEnd"/>
      <w:r w:rsidR="003730B2" w:rsidRPr="00157527">
        <w:t xml:space="preserve"> caso de impedimento, ordem de paralisação ou suspensão do contrato, o cronograma de execução será prorrogado automaticamente pelo tempo correspondente, anotadas tais circunstâncias mediante simples apostila.</w:t>
      </w:r>
    </w:p>
    <w:p w14:paraId="556BEF25" w14:textId="0AE1A953" w:rsidR="003730B2" w:rsidRPr="00157527" w:rsidRDefault="00F94727" w:rsidP="003730B2">
      <w:pPr>
        <w:pStyle w:val="Nivel2"/>
        <w:autoSpaceDE/>
        <w:autoSpaceDN/>
        <w:adjustRightInd/>
        <w:spacing w:after="0"/>
      </w:pPr>
      <w:r>
        <w:t>c)</w:t>
      </w:r>
      <w:r w:rsidR="003730B2" w:rsidRPr="00157527">
        <w:t>As comunicações entre o órgão ou entidade e a contratada devem ser realizadas por escrito sempre que o ato exigir tal formalidade, admitindo-se o uso de mensagem eletrônica para esse fim.</w:t>
      </w:r>
    </w:p>
    <w:p w14:paraId="28C24E3C" w14:textId="6CA1B7AD" w:rsidR="003730B2" w:rsidRPr="00157527" w:rsidRDefault="00F94727" w:rsidP="003730B2">
      <w:pPr>
        <w:pStyle w:val="Nivel2"/>
        <w:autoSpaceDE/>
        <w:autoSpaceDN/>
        <w:adjustRightInd/>
        <w:spacing w:after="0"/>
      </w:pPr>
      <w:r>
        <w:t>d)</w:t>
      </w:r>
      <w:r w:rsidR="003730B2" w:rsidRPr="00157527">
        <w:t>O órgão ou entidade poderá convocar representante da empresa para adoção de providências que devam ser cumpridas de imediato.</w:t>
      </w:r>
    </w:p>
    <w:p w14:paraId="41402DF0" w14:textId="77777777" w:rsidR="003730B2" w:rsidRPr="00157527" w:rsidRDefault="003730B2" w:rsidP="003730B2">
      <w:pPr>
        <w:pStyle w:val="Nvel01-SemNumerao"/>
      </w:pPr>
      <w:r w:rsidRPr="00157527">
        <w:t>Fiscalização</w:t>
      </w:r>
    </w:p>
    <w:p w14:paraId="562F175E" w14:textId="72CFF1E8" w:rsidR="003730B2" w:rsidRPr="00157527" w:rsidRDefault="00F94727" w:rsidP="003730B2">
      <w:pPr>
        <w:pStyle w:val="Nivel2"/>
        <w:autoSpaceDE/>
        <w:autoSpaceDN/>
        <w:adjustRightInd/>
        <w:spacing w:after="0"/>
      </w:pPr>
      <w:r>
        <w:t>e)</w:t>
      </w:r>
      <w:r w:rsidR="003730B2" w:rsidRPr="000224D7">
        <w:t xml:space="preserve">A execução do contrato deverá ser acompanhada e fiscalizada pelo </w:t>
      </w:r>
      <w:r w:rsidR="003730B2" w:rsidRPr="00E1344F">
        <w:t xml:space="preserve">Gestor do contrato o Sr. </w:t>
      </w:r>
      <w:proofErr w:type="spellStart"/>
      <w:r w:rsidR="003730B2" w:rsidRPr="00E1344F">
        <w:t>Clodomar</w:t>
      </w:r>
      <w:proofErr w:type="spellEnd"/>
      <w:r w:rsidR="003730B2" w:rsidRPr="00E1344F">
        <w:t xml:space="preserve"> </w:t>
      </w:r>
      <w:proofErr w:type="spellStart"/>
      <w:r w:rsidR="003730B2" w:rsidRPr="00E1344F">
        <w:t>Scapim</w:t>
      </w:r>
      <w:proofErr w:type="spellEnd"/>
      <w:r w:rsidR="003730B2" w:rsidRPr="00E1344F">
        <w:t xml:space="preserve"> de Carvalho</w:t>
      </w:r>
      <w:r w:rsidR="003730B2">
        <w:t xml:space="preserve"> e pelo Sr. Lucas Pereira Rosa que desempenhará as funções de </w:t>
      </w:r>
      <w:r w:rsidR="003730B2" w:rsidRPr="00E1344F">
        <w:t>Fiscal</w:t>
      </w:r>
      <w:r w:rsidR="003730B2">
        <w:t>ização</w:t>
      </w:r>
      <w:r w:rsidR="003730B2" w:rsidRPr="00E1344F">
        <w:t xml:space="preserve"> Técnica </w:t>
      </w:r>
      <w:r w:rsidR="003730B2">
        <w:t xml:space="preserve">e </w:t>
      </w:r>
      <w:r w:rsidR="003730B2" w:rsidRPr="00E1344F">
        <w:t>Administrativa</w:t>
      </w:r>
      <w:r w:rsidR="003730B2">
        <w:t>,</w:t>
      </w:r>
      <w:r w:rsidR="003730B2" w:rsidRPr="000224D7">
        <w:t xml:space="preserve"> nomeado</w:t>
      </w:r>
      <w:r w:rsidR="003730B2">
        <w:t>s</w:t>
      </w:r>
      <w:r w:rsidR="003730B2" w:rsidRPr="000224D7">
        <w:t xml:space="preserve"> através da Portaria 7273/2024 e regulamentada pelo Decreto nº 8425/2023 (Lei nº 14.133, de 2021, art. 117, caput)</w:t>
      </w:r>
      <w:r w:rsidR="003730B2" w:rsidRPr="00157527">
        <w:t>.</w:t>
      </w:r>
    </w:p>
    <w:p w14:paraId="67A0606A" w14:textId="77777777" w:rsidR="003730B2" w:rsidRPr="00157527" w:rsidRDefault="003730B2" w:rsidP="003730B2">
      <w:pPr>
        <w:pStyle w:val="Nvel01-SemNumerao"/>
      </w:pPr>
      <w:r w:rsidRPr="00157527">
        <w:t>Fiscalização Técnica</w:t>
      </w:r>
    </w:p>
    <w:p w14:paraId="0E9FB899" w14:textId="08E0151C" w:rsidR="003730B2" w:rsidRPr="00157527" w:rsidRDefault="00F94727" w:rsidP="003730B2">
      <w:pPr>
        <w:pStyle w:val="Nivel2"/>
        <w:autoSpaceDE/>
        <w:autoSpaceDN/>
        <w:adjustRightInd/>
        <w:spacing w:after="0"/>
      </w:pPr>
      <w:proofErr w:type="gramStart"/>
      <w:r>
        <w:t>f)</w:t>
      </w:r>
      <w:r w:rsidR="003730B2" w:rsidRPr="00157527">
        <w:t>O</w:t>
      </w:r>
      <w:proofErr w:type="gramEnd"/>
      <w:r w:rsidR="003730B2" w:rsidRPr="00157527">
        <w:t xml:space="preserve"> fiscal técnico do contrato acompanhará a execução do contrato, para que sejam cumpridas todas as condições estabelecidas no contrato, de modo a assegurar os melhores resultados para a Administração. (Decreto municipal nº 8425/2023, art. 11, VI);</w:t>
      </w:r>
    </w:p>
    <w:p w14:paraId="20798340" w14:textId="047C02B2" w:rsidR="003730B2" w:rsidRPr="00157527" w:rsidRDefault="00F94727" w:rsidP="003730B2">
      <w:pPr>
        <w:pStyle w:val="Nivel2"/>
        <w:autoSpaceDE/>
        <w:autoSpaceDN/>
        <w:adjustRightInd/>
        <w:spacing w:after="0"/>
      </w:pPr>
      <w:proofErr w:type="gramStart"/>
      <w:r>
        <w:t>g)</w:t>
      </w:r>
      <w:r w:rsidR="003730B2" w:rsidRPr="00157527">
        <w:t>O</w:t>
      </w:r>
      <w:proofErr w:type="gramEnd"/>
      <w:r w:rsidR="003730B2" w:rsidRPr="00157527">
        <w:t xml:space="preserve"> fiscal técnico do contrato anotará no histórico de gerenciamento do contrato todas as ocorrências relacionadas à execução do contrato, com a descrição do que for necessário para a regularização das faltas ou dos defeitos observados</w:t>
      </w:r>
      <w:r w:rsidR="003730B2">
        <w:t>.</w:t>
      </w:r>
      <w:r w:rsidR="003730B2" w:rsidRPr="00157527">
        <w:t xml:space="preserve"> (Lei nº 14</w:t>
      </w:r>
      <w:r w:rsidR="003730B2">
        <w:t>.</w:t>
      </w:r>
      <w:r w:rsidR="003730B2" w:rsidRPr="00157527">
        <w:t>133, de 2021, art. 117, §1º e Decreto municipal nº 8425/2023, art. 11, II);</w:t>
      </w:r>
    </w:p>
    <w:p w14:paraId="70ACF488" w14:textId="62DEF895" w:rsidR="003730B2" w:rsidRPr="00157527" w:rsidRDefault="00F94727" w:rsidP="003730B2">
      <w:pPr>
        <w:pStyle w:val="Nivel2"/>
        <w:autoSpaceDE/>
        <w:autoSpaceDN/>
        <w:adjustRightInd/>
        <w:spacing w:after="0"/>
      </w:pPr>
      <w:proofErr w:type="gramStart"/>
      <w:r>
        <w:t>h)</w:t>
      </w:r>
      <w:r w:rsidR="003730B2" w:rsidRPr="00157527">
        <w:t>Identificada</w:t>
      </w:r>
      <w:proofErr w:type="gramEnd"/>
      <w:r w:rsidR="003730B2" w:rsidRPr="00157527">
        <w:t xml:space="preserve"> qualquer inexatidão ou irregularidade, o fiscal técnico do contrato emitirá notificações para a correção da execução do contrato, determinando prazo para a correção. (Decreto municipal nº 8425/2023, art. 11, III);</w:t>
      </w:r>
    </w:p>
    <w:p w14:paraId="362DEDC8" w14:textId="790907A5" w:rsidR="003730B2" w:rsidRPr="00157527" w:rsidRDefault="00F94727" w:rsidP="003730B2">
      <w:pPr>
        <w:pStyle w:val="Nivel2"/>
        <w:autoSpaceDE/>
        <w:autoSpaceDN/>
        <w:adjustRightInd/>
        <w:spacing w:after="0"/>
      </w:pPr>
      <w:r>
        <w:t>i)</w:t>
      </w:r>
      <w:r w:rsidR="003730B2"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1B07EC8C" w14:textId="7D8D43A2" w:rsidR="003730B2" w:rsidRPr="00157527" w:rsidRDefault="00F94727" w:rsidP="003730B2">
      <w:pPr>
        <w:pStyle w:val="Nivel2"/>
        <w:autoSpaceDE/>
        <w:autoSpaceDN/>
        <w:adjustRightInd/>
        <w:spacing w:after="0"/>
      </w:pPr>
      <w:proofErr w:type="gramStart"/>
      <w:r>
        <w:t>j)</w:t>
      </w:r>
      <w:r w:rsidR="003730B2" w:rsidRPr="00157527">
        <w:t>No</w:t>
      </w:r>
      <w:proofErr w:type="gramEnd"/>
      <w:r w:rsidR="003730B2" w:rsidRPr="00157527">
        <w:t xml:space="preserve"> caso de ocorrências que possam inviabilizar a execução do contrato nas datas aprazadas, o fiscal técnico do contrato comunicará o fato imediatamente ao gestor do contrato. (Decreto municipal nº 8425/2023, art. 11, V);</w:t>
      </w:r>
    </w:p>
    <w:p w14:paraId="1A0A7700" w14:textId="5D2ADDE5" w:rsidR="003730B2" w:rsidRPr="00157527" w:rsidRDefault="00F94727" w:rsidP="003730B2">
      <w:pPr>
        <w:pStyle w:val="Nivel2"/>
        <w:autoSpaceDE/>
        <w:autoSpaceDN/>
        <w:adjustRightInd/>
        <w:spacing w:after="0"/>
      </w:pPr>
      <w:proofErr w:type="gramStart"/>
      <w:r>
        <w:lastRenderedPageBreak/>
        <w:t>k)</w:t>
      </w:r>
      <w:r w:rsidR="003730B2" w:rsidRPr="00157527">
        <w:t>O</w:t>
      </w:r>
      <w:proofErr w:type="gramEnd"/>
      <w:r w:rsidR="003730B2" w:rsidRPr="00157527">
        <w:t xml:space="preserve"> fiscal técnico do contrato comunicará ao gestor do contrato, em tempo hábil, o término do contrato sob sua responsabilidade, com vistas à tempestiva renovação ou à prorrogação contratual (Decreto municipal nº 8425/2023, art. 11, VII);</w:t>
      </w:r>
    </w:p>
    <w:p w14:paraId="1E84010F" w14:textId="77777777" w:rsidR="003730B2" w:rsidRPr="00157527" w:rsidRDefault="003730B2" w:rsidP="003730B2">
      <w:pPr>
        <w:pStyle w:val="Nvel01-SemNumerao"/>
      </w:pPr>
      <w:r w:rsidRPr="00157527">
        <w:t>Fiscalização Administrativa</w:t>
      </w:r>
    </w:p>
    <w:p w14:paraId="49296FEB" w14:textId="2D9C2377" w:rsidR="003730B2" w:rsidRPr="00157527" w:rsidRDefault="00F94727" w:rsidP="003730B2">
      <w:pPr>
        <w:pStyle w:val="Nivel2"/>
        <w:autoSpaceDE/>
        <w:autoSpaceDN/>
        <w:adjustRightInd/>
        <w:spacing w:after="0"/>
      </w:pPr>
      <w:r>
        <w:t>l)</w:t>
      </w:r>
      <w:r w:rsidR="003730B2"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55B7718C" w14:textId="30C6A9F4" w:rsidR="003730B2" w:rsidRPr="00157527" w:rsidRDefault="00F94727" w:rsidP="003730B2">
      <w:pPr>
        <w:pStyle w:val="Nivel2"/>
        <w:autoSpaceDE/>
        <w:autoSpaceDN/>
        <w:adjustRightInd/>
        <w:spacing w:after="0"/>
      </w:pPr>
      <w:r>
        <w:t>m)</w:t>
      </w:r>
      <w:r w:rsidR="003730B2"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798BE644" w14:textId="77777777" w:rsidR="003730B2" w:rsidRPr="00157527" w:rsidRDefault="003730B2" w:rsidP="003730B2">
      <w:pPr>
        <w:pStyle w:val="Nvel01-SemNumerao"/>
        <w:rPr>
          <w:i/>
        </w:rPr>
      </w:pPr>
      <w:r w:rsidRPr="00157527">
        <w:t>Gestor do Contrato</w:t>
      </w:r>
    </w:p>
    <w:p w14:paraId="070DB9D0" w14:textId="5B75428F" w:rsidR="003730B2" w:rsidRPr="00157527" w:rsidRDefault="00F94727" w:rsidP="003730B2">
      <w:pPr>
        <w:pStyle w:val="Nivel2"/>
        <w:autoSpaceDE/>
        <w:autoSpaceDN/>
        <w:adjustRightInd/>
        <w:spacing w:after="0"/>
      </w:pPr>
      <w:r>
        <w:t>n)</w:t>
      </w:r>
      <w:r w:rsidR="003730B2"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349E24D3" w14:textId="2D1606FF" w:rsidR="003730B2" w:rsidRPr="00157527" w:rsidRDefault="00F94727" w:rsidP="003730B2">
      <w:pPr>
        <w:pStyle w:val="Nivel2"/>
        <w:autoSpaceDE/>
        <w:autoSpaceDN/>
        <w:adjustRightInd/>
        <w:spacing w:after="0"/>
      </w:pPr>
      <w:proofErr w:type="spellStart"/>
      <w:proofErr w:type="gramStart"/>
      <w:r>
        <w:t>o</w:t>
      </w:r>
      <w:proofErr w:type="spellEnd"/>
      <w:r>
        <w:t>)</w:t>
      </w:r>
      <w:r w:rsidR="003730B2" w:rsidRPr="00157527">
        <w:t>O</w:t>
      </w:r>
      <w:proofErr w:type="gramEnd"/>
      <w:r w:rsidR="003730B2" w:rsidRPr="00157527">
        <w:t xml:space="preserve">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31F77856" w14:textId="2ED0F907" w:rsidR="003730B2" w:rsidRPr="00157527" w:rsidRDefault="00F94727" w:rsidP="003730B2">
      <w:pPr>
        <w:pStyle w:val="Nivel2"/>
        <w:autoSpaceDE/>
        <w:autoSpaceDN/>
        <w:adjustRightInd/>
        <w:spacing w:after="0"/>
      </w:pPr>
      <w:proofErr w:type="gramStart"/>
      <w:r>
        <w:t>p)</w:t>
      </w:r>
      <w:r w:rsidR="003730B2" w:rsidRPr="00157527">
        <w:t>O</w:t>
      </w:r>
      <w:proofErr w:type="gramEnd"/>
      <w:r w:rsidR="003730B2" w:rsidRPr="00157527">
        <w:t xml:space="preserve">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7DD0523B" w14:textId="4C889A90" w:rsidR="003730B2" w:rsidRPr="00157527" w:rsidRDefault="00F94727" w:rsidP="003730B2">
      <w:pPr>
        <w:pStyle w:val="Nivel2"/>
        <w:autoSpaceDE/>
        <w:autoSpaceDN/>
        <w:adjustRightInd/>
        <w:spacing w:after="0"/>
      </w:pPr>
      <w:proofErr w:type="gramStart"/>
      <w:r>
        <w:t>q)</w:t>
      </w:r>
      <w:r w:rsidR="003730B2" w:rsidRPr="00157527">
        <w:t>O</w:t>
      </w:r>
      <w:proofErr w:type="gramEnd"/>
      <w:r w:rsidR="003730B2" w:rsidRPr="00157527">
        <w:t xml:space="preserve"> gestor do contrato deverá enviar a documentação pertinente ao setor de contratos para a formalização dos procedimentos de liquidação e pagamento, no valor dimensionado pela fiscalização e gestão nos termos do contrato.</w:t>
      </w:r>
    </w:p>
    <w:p w14:paraId="4A97843A" w14:textId="77777777" w:rsidR="00887662" w:rsidRPr="007C65C9" w:rsidRDefault="00887662" w:rsidP="00887662">
      <w:pPr>
        <w:pStyle w:val="Nivel2"/>
        <w:spacing w:afterLines="120" w:after="288" w:line="312" w:lineRule="auto"/>
        <w:ind w:firstLine="567"/>
        <w:rPr>
          <w:i/>
          <w:iCs/>
        </w:rPr>
      </w:pPr>
      <w:r w:rsidRPr="007C65C9">
        <w:rPr>
          <w:i/>
          <w:iCs/>
        </w:rPr>
        <w:t>[Local], [dia] de [mês] de [ano].</w:t>
      </w:r>
    </w:p>
    <w:p w14:paraId="31B87BD7"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D73A79F"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8F2414D"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0BFE5D6"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0CE12BCC" w14:textId="77777777" w:rsidR="00887662" w:rsidRPr="007C65C9" w:rsidRDefault="00887662" w:rsidP="00887662">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3559D7B3" w14:textId="77777777" w:rsidR="00887662" w:rsidRPr="007C65C9" w:rsidRDefault="00887662" w:rsidP="00887662">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7ACC3F3D" w14:textId="52E53FF8" w:rsidR="00423810" w:rsidRPr="003730B2" w:rsidRDefault="00887662" w:rsidP="003730B2">
      <w:pPr>
        <w:spacing w:before="120" w:afterLines="120" w:after="288" w:line="312" w:lineRule="auto"/>
        <w:ind w:firstLine="567"/>
        <w:rPr>
          <w:rFonts w:ascii="Arial" w:hAnsi="Arial" w:cs="Arial"/>
          <w:sz w:val="20"/>
          <w:szCs w:val="20"/>
        </w:rPr>
      </w:pPr>
      <w:r w:rsidRPr="007C65C9">
        <w:rPr>
          <w:rFonts w:ascii="Arial" w:hAnsi="Arial" w:cs="Arial"/>
          <w:i/>
          <w:iCs/>
          <w:sz w:val="20"/>
          <w:szCs w:val="20"/>
        </w:rPr>
        <w:t xml:space="preserve">2- </w:t>
      </w:r>
      <w:bookmarkEnd w:id="37"/>
    </w:p>
    <w:p w14:paraId="7B87C253" w14:textId="75A3F213" w:rsidR="002738C0" w:rsidRPr="00342F0E" w:rsidRDefault="002738C0" w:rsidP="002738C0">
      <w:pPr>
        <w:jc w:val="center"/>
        <w:rPr>
          <w:rFonts w:ascii="Arial" w:hAnsi="Arial" w:cs="Arial"/>
          <w:b/>
          <w:sz w:val="18"/>
          <w:szCs w:val="18"/>
        </w:rPr>
      </w:pPr>
      <w:r w:rsidRPr="00342F0E">
        <w:rPr>
          <w:rFonts w:ascii="Arial" w:hAnsi="Arial" w:cs="Arial"/>
          <w:b/>
          <w:sz w:val="18"/>
          <w:szCs w:val="18"/>
        </w:rPr>
        <w:lastRenderedPageBreak/>
        <w:t xml:space="preserve">AVISO DE PREGÃO ELETRONICO Nº. </w:t>
      </w:r>
      <w:r w:rsidR="0041463B">
        <w:rPr>
          <w:rFonts w:ascii="Arial" w:hAnsi="Arial" w:cs="Arial"/>
          <w:b/>
          <w:sz w:val="18"/>
          <w:szCs w:val="18"/>
        </w:rPr>
        <w:t>53</w:t>
      </w:r>
      <w:r>
        <w:rPr>
          <w:rFonts w:ascii="Arial" w:hAnsi="Arial" w:cs="Arial"/>
          <w:b/>
          <w:sz w:val="18"/>
          <w:szCs w:val="18"/>
        </w:rPr>
        <w:t>/2024 -</w:t>
      </w:r>
      <w:r w:rsidRPr="00342F0E">
        <w:rPr>
          <w:rFonts w:ascii="Arial" w:hAnsi="Arial" w:cs="Arial"/>
          <w:b/>
          <w:sz w:val="18"/>
          <w:szCs w:val="18"/>
        </w:rPr>
        <w:t xml:space="preserve"> (RP)</w:t>
      </w:r>
    </w:p>
    <w:p w14:paraId="2236EACE" w14:textId="1845E11E" w:rsidR="002738C0" w:rsidRPr="00342F0E" w:rsidRDefault="002738C0" w:rsidP="002738C0">
      <w:pPr>
        <w:jc w:val="center"/>
        <w:rPr>
          <w:rFonts w:ascii="Arial" w:hAnsi="Arial" w:cs="Arial"/>
          <w:sz w:val="18"/>
          <w:szCs w:val="18"/>
        </w:rPr>
      </w:pPr>
      <w:r w:rsidRPr="00342F0E">
        <w:rPr>
          <w:rFonts w:ascii="Arial" w:hAnsi="Arial" w:cs="Arial"/>
          <w:b/>
          <w:sz w:val="18"/>
          <w:szCs w:val="18"/>
        </w:rPr>
        <w:t>PROCESSO Nº.</w:t>
      </w:r>
      <w:r w:rsidR="00AC1A1C">
        <w:rPr>
          <w:rFonts w:ascii="Arial" w:hAnsi="Arial" w:cs="Arial"/>
          <w:b/>
          <w:sz w:val="18"/>
          <w:szCs w:val="18"/>
        </w:rPr>
        <w:t xml:space="preserve"> </w:t>
      </w:r>
      <w:r w:rsidR="0041463B">
        <w:rPr>
          <w:rFonts w:ascii="Arial" w:hAnsi="Arial" w:cs="Arial"/>
          <w:b/>
          <w:sz w:val="18"/>
          <w:szCs w:val="18"/>
        </w:rPr>
        <w:t>248</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6F890CAE" w:rsidR="002738C0" w:rsidRDefault="002738C0" w:rsidP="002738C0">
      <w:pPr>
        <w:jc w:val="both"/>
        <w:rPr>
          <w:rFonts w:ascii="Arial" w:hAnsi="Arial" w:cs="Arial"/>
          <w:sz w:val="20"/>
          <w:szCs w:val="20"/>
        </w:rPr>
      </w:pPr>
      <w:r w:rsidRPr="00934F11">
        <w:rPr>
          <w:rFonts w:ascii="Arial" w:hAnsi="Arial" w:cs="Arial"/>
          <w:sz w:val="20"/>
          <w:szCs w:val="20"/>
        </w:rPr>
        <w:t xml:space="preserve">Tipo: </w:t>
      </w:r>
      <w:r w:rsidRPr="00934F11">
        <w:rPr>
          <w:rFonts w:ascii="Arial" w:hAnsi="Arial" w:cs="Arial"/>
          <w:sz w:val="20"/>
          <w:szCs w:val="20"/>
        </w:rPr>
        <w:fldChar w:fldCharType="begin"/>
      </w:r>
      <w:r w:rsidRPr="00934F11">
        <w:rPr>
          <w:rFonts w:ascii="Arial" w:hAnsi="Arial" w:cs="Arial"/>
          <w:sz w:val="20"/>
          <w:szCs w:val="20"/>
        </w:rPr>
        <w:instrText xml:space="preserve"> DOCVARIABLE "FormaJulgamento" \* MERGEFORMAT </w:instrText>
      </w:r>
      <w:r w:rsidRPr="00934F11">
        <w:rPr>
          <w:rFonts w:ascii="Arial" w:hAnsi="Arial" w:cs="Arial"/>
          <w:sz w:val="20"/>
          <w:szCs w:val="20"/>
        </w:rPr>
        <w:fldChar w:fldCharType="separate"/>
      </w:r>
      <w:r w:rsidRPr="00934F11">
        <w:rPr>
          <w:rFonts w:ascii="Arial" w:hAnsi="Arial" w:cs="Arial"/>
          <w:sz w:val="20"/>
          <w:szCs w:val="20"/>
        </w:rPr>
        <w:t xml:space="preserve">MENOR PREÇO </w:t>
      </w:r>
      <w:r w:rsidRPr="00934F11">
        <w:rPr>
          <w:rFonts w:ascii="Arial" w:hAnsi="Arial" w:cs="Arial"/>
          <w:sz w:val="20"/>
          <w:szCs w:val="20"/>
        </w:rPr>
        <w:fldChar w:fldCharType="end"/>
      </w:r>
      <w:r w:rsidRPr="00934F11">
        <w:rPr>
          <w:rFonts w:ascii="Arial" w:hAnsi="Arial" w:cs="Arial"/>
          <w:sz w:val="20"/>
          <w:szCs w:val="20"/>
        </w:rPr>
        <w:t xml:space="preserve">POR </w:t>
      </w:r>
      <w:r w:rsidR="00FE10A9">
        <w:rPr>
          <w:rFonts w:ascii="Arial" w:hAnsi="Arial" w:cs="Arial"/>
          <w:sz w:val="20"/>
          <w:szCs w:val="20"/>
        </w:rPr>
        <w:t>LOTE</w:t>
      </w:r>
      <w:r w:rsidRPr="00934F11">
        <w:rPr>
          <w:rFonts w:ascii="Arial" w:hAnsi="Arial" w:cs="Arial"/>
          <w:sz w:val="20"/>
          <w:szCs w:val="20"/>
        </w:rPr>
        <w:t>;</w:t>
      </w:r>
    </w:p>
    <w:p w14:paraId="77B86751" w14:textId="1A47AC9C" w:rsidR="002E6A6F" w:rsidRPr="00934F11" w:rsidRDefault="002E6A6F" w:rsidP="002738C0">
      <w:pPr>
        <w:jc w:val="both"/>
        <w:rPr>
          <w:rFonts w:ascii="Arial" w:hAnsi="Arial" w:cs="Arial"/>
          <w:sz w:val="20"/>
          <w:szCs w:val="20"/>
        </w:rPr>
      </w:pPr>
      <w:r>
        <w:rPr>
          <w:rFonts w:ascii="Arial" w:hAnsi="Arial" w:cs="Arial"/>
          <w:sz w:val="20"/>
          <w:szCs w:val="20"/>
        </w:rPr>
        <w:t>Exclusivo para ME/EPP</w:t>
      </w:r>
    </w:p>
    <w:p w14:paraId="5768327C" w14:textId="6285D85F" w:rsidR="002738C0" w:rsidRPr="00934F11" w:rsidRDefault="002738C0" w:rsidP="002738C0">
      <w:pPr>
        <w:pStyle w:val="WW-Corpodetexto3"/>
        <w:tabs>
          <w:tab w:val="num" w:pos="576"/>
          <w:tab w:val="left" w:pos="9923"/>
        </w:tabs>
        <w:ind w:right="606"/>
        <w:rPr>
          <w:rFonts w:ascii="Arial" w:hAnsi="Arial" w:cs="Arial"/>
          <w:sz w:val="20"/>
        </w:rPr>
      </w:pPr>
      <w:r w:rsidRPr="00934F11">
        <w:rPr>
          <w:rFonts w:ascii="Arial" w:hAnsi="Arial" w:cs="Arial"/>
          <w:sz w:val="20"/>
        </w:rPr>
        <w:t>Objeto:</w:t>
      </w:r>
      <w:r w:rsidR="007B6FD8" w:rsidRPr="00934F11">
        <w:rPr>
          <w:rFonts w:ascii="Arial" w:hAnsi="Arial" w:cs="Arial"/>
          <w:sz w:val="20"/>
        </w:rPr>
        <w:t xml:space="preserve"> </w:t>
      </w:r>
      <w:r w:rsidR="00474E20">
        <w:t xml:space="preserve">Registro de Preço </w:t>
      </w:r>
      <w:r w:rsidR="00423810">
        <w:rPr>
          <w:color w:val="000000"/>
        </w:rPr>
        <w:t xml:space="preserve">para </w:t>
      </w:r>
      <w:r w:rsidR="00423810" w:rsidRPr="00780C2D">
        <w:rPr>
          <w:color w:val="000000"/>
        </w:rPr>
        <w:t xml:space="preserve">contratação de </w:t>
      </w:r>
      <w:r w:rsidR="00423810">
        <w:rPr>
          <w:color w:val="000000"/>
        </w:rPr>
        <w:t xml:space="preserve">empresa </w:t>
      </w:r>
      <w:r w:rsidR="00423810" w:rsidRPr="00780C2D">
        <w:t xml:space="preserve">para </w:t>
      </w:r>
      <w:r w:rsidR="00423810">
        <w:t xml:space="preserve">futura </w:t>
      </w:r>
      <w:r w:rsidR="00423810" w:rsidRPr="00780C2D">
        <w:t xml:space="preserve">prestação de serviços de </w:t>
      </w:r>
      <w:r w:rsidR="00423810">
        <w:t>desinsetização, desratização e limpeza e desinfecção dos reservatórios de água dos prédios públicos de Mandaguaçu, de forma parcelada</w:t>
      </w:r>
      <w:r w:rsidRPr="00934F11">
        <w:rPr>
          <w:rFonts w:ascii="Arial" w:hAnsi="Arial" w:cs="Arial"/>
          <w:sz w:val="20"/>
        </w:rPr>
        <w:t xml:space="preserve">. </w:t>
      </w:r>
      <w:bookmarkStart w:id="41" w:name="_GoBack"/>
      <w:bookmarkEnd w:id="41"/>
    </w:p>
    <w:p w14:paraId="0C054275" w14:textId="30BE0592" w:rsidR="00B520EB" w:rsidRPr="00934F11" w:rsidRDefault="002738C0" w:rsidP="00B520EB">
      <w:pPr>
        <w:jc w:val="both"/>
        <w:textAlignment w:val="baseline"/>
        <w:rPr>
          <w:rFonts w:ascii="Arial" w:hAnsi="Arial" w:cs="Arial"/>
          <w:sz w:val="20"/>
          <w:szCs w:val="20"/>
        </w:rPr>
      </w:pPr>
      <w:r w:rsidRPr="00934F11">
        <w:rPr>
          <w:rFonts w:ascii="Arial" w:hAnsi="Arial" w:cs="Arial"/>
          <w:sz w:val="20"/>
          <w:szCs w:val="20"/>
        </w:rPr>
        <w:t xml:space="preserve">Valor Máximo: </w:t>
      </w:r>
      <w:r w:rsidR="00423810" w:rsidRPr="00D92A25">
        <w:rPr>
          <w:bCs/>
        </w:rPr>
        <w:t>R$ 60.144,36</w:t>
      </w:r>
      <w:r w:rsidR="00423810" w:rsidRPr="00157527">
        <w:t xml:space="preserve"> </w:t>
      </w:r>
      <w:r w:rsidR="00423810">
        <w:rPr>
          <w:i/>
          <w:iCs/>
        </w:rPr>
        <w:t>(sessenta mil, cento e quarenta e quatro reais e trinta e seis centavos</w:t>
      </w:r>
      <w:r w:rsidR="00423810" w:rsidRPr="00157527">
        <w:rPr>
          <w:i/>
          <w:iCs/>
        </w:rPr>
        <w:t>)</w:t>
      </w:r>
      <w:r w:rsidR="00B520EB" w:rsidRPr="00934F11">
        <w:rPr>
          <w:rFonts w:ascii="Arial" w:hAnsi="Arial" w:cs="Arial"/>
          <w:sz w:val="20"/>
          <w:szCs w:val="20"/>
        </w:rPr>
        <w:t xml:space="preserve">. </w:t>
      </w:r>
    </w:p>
    <w:p w14:paraId="7C3107ED" w14:textId="745F71C3"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do termino do recebimento das propostas das empresas, até às 09:00 horas do dia</w:t>
      </w:r>
      <w:r w:rsidR="008E6372">
        <w:rPr>
          <w:rFonts w:ascii="Arial" w:hAnsi="Arial" w:cs="Arial"/>
          <w:sz w:val="20"/>
          <w:szCs w:val="20"/>
        </w:rPr>
        <w:t xml:space="preserve"> </w:t>
      </w:r>
      <w:r w:rsidR="00015349">
        <w:rPr>
          <w:rFonts w:ascii="Arial" w:hAnsi="Arial" w:cs="Arial"/>
          <w:sz w:val="20"/>
          <w:szCs w:val="20"/>
        </w:rPr>
        <w:t>21</w:t>
      </w:r>
      <w:r w:rsidR="00FC4CE4">
        <w:rPr>
          <w:rFonts w:ascii="Arial" w:hAnsi="Arial" w:cs="Arial"/>
          <w:sz w:val="20"/>
          <w:szCs w:val="20"/>
        </w:rPr>
        <w:t>/</w:t>
      </w:r>
      <w:r w:rsidR="00015349">
        <w:rPr>
          <w:rFonts w:ascii="Arial" w:hAnsi="Arial" w:cs="Arial"/>
          <w:sz w:val="20"/>
          <w:szCs w:val="20"/>
        </w:rPr>
        <w:t>11</w:t>
      </w:r>
      <w:r w:rsidR="00FC4CE4">
        <w:rPr>
          <w:rFonts w:ascii="Arial" w:hAnsi="Arial" w:cs="Arial"/>
          <w:sz w:val="20"/>
          <w:szCs w:val="20"/>
        </w:rPr>
        <w:t>/2024</w:t>
      </w:r>
      <w:r w:rsidR="00A02746" w:rsidRPr="00934F11">
        <w:rPr>
          <w:rFonts w:ascii="Arial" w:hAnsi="Arial" w:cs="Arial"/>
          <w:sz w:val="20"/>
          <w:szCs w:val="20"/>
        </w:rPr>
        <w:t>;</w:t>
      </w:r>
    </w:p>
    <w:p w14:paraId="000A08DC" w14:textId="5B4C88D7" w:rsidR="002738C0" w:rsidRPr="00934F11" w:rsidRDefault="002738C0" w:rsidP="002738C0">
      <w:pPr>
        <w:jc w:val="both"/>
        <w:rPr>
          <w:rFonts w:ascii="Arial" w:hAnsi="Arial" w:cs="Arial"/>
          <w:sz w:val="20"/>
          <w:szCs w:val="20"/>
        </w:rPr>
      </w:pPr>
      <w:r w:rsidRPr="00934F11">
        <w:rPr>
          <w:rFonts w:ascii="Arial" w:hAnsi="Arial" w:cs="Arial"/>
          <w:sz w:val="20"/>
          <w:szCs w:val="20"/>
        </w:rPr>
        <w:t>Data e Horário da sessão de disputa de preços, às 09:15 horas do dia</w:t>
      </w:r>
      <w:r w:rsidR="00A02746" w:rsidRPr="00934F11">
        <w:rPr>
          <w:rFonts w:ascii="Arial" w:hAnsi="Arial" w:cs="Arial"/>
          <w:sz w:val="20"/>
          <w:szCs w:val="20"/>
        </w:rPr>
        <w:t xml:space="preserve"> </w:t>
      </w:r>
      <w:r w:rsidR="00015349">
        <w:rPr>
          <w:rFonts w:ascii="Arial" w:hAnsi="Arial" w:cs="Arial"/>
          <w:sz w:val="20"/>
          <w:szCs w:val="20"/>
        </w:rPr>
        <w:t>21</w:t>
      </w:r>
      <w:r w:rsidR="00FC4CE4">
        <w:rPr>
          <w:rFonts w:ascii="Arial" w:hAnsi="Arial" w:cs="Arial"/>
          <w:sz w:val="20"/>
          <w:szCs w:val="20"/>
        </w:rPr>
        <w:t>/</w:t>
      </w:r>
      <w:r w:rsidR="00015349">
        <w:rPr>
          <w:rFonts w:ascii="Arial" w:hAnsi="Arial" w:cs="Arial"/>
          <w:sz w:val="20"/>
          <w:szCs w:val="20"/>
        </w:rPr>
        <w:t>11</w:t>
      </w:r>
      <w:r w:rsidR="00FC4CE4">
        <w:rPr>
          <w:rFonts w:ascii="Arial" w:hAnsi="Arial" w:cs="Arial"/>
          <w:sz w:val="20"/>
          <w:szCs w:val="20"/>
        </w:rPr>
        <w:t>/2024</w:t>
      </w:r>
      <w:r w:rsidRPr="00934F11">
        <w:rPr>
          <w:rFonts w:ascii="Arial" w:hAnsi="Arial" w:cs="Arial"/>
          <w:sz w:val="20"/>
          <w:szCs w:val="20"/>
        </w:rPr>
        <w:t>;</w:t>
      </w:r>
    </w:p>
    <w:p w14:paraId="1C0299D8" w14:textId="77777777"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Local: Rua Bernardino </w:t>
      </w:r>
      <w:proofErr w:type="spellStart"/>
      <w:r w:rsidRPr="00934F11">
        <w:rPr>
          <w:rFonts w:ascii="Arial" w:hAnsi="Arial" w:cs="Arial"/>
          <w:sz w:val="20"/>
          <w:szCs w:val="20"/>
        </w:rPr>
        <w:t>Bogo</w:t>
      </w:r>
      <w:proofErr w:type="spellEnd"/>
      <w:r w:rsidRPr="00934F11">
        <w:rPr>
          <w:rFonts w:ascii="Arial" w:hAnsi="Arial" w:cs="Arial"/>
          <w:sz w:val="20"/>
          <w:szCs w:val="20"/>
        </w:rPr>
        <w:t>, l75 centro, no Município de Mandaguaçu, Estado do Paraná;</w:t>
      </w:r>
    </w:p>
    <w:p w14:paraId="2AD4B69C" w14:textId="15EDECD2"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Informações: O edital e seus anexos estão à disposição na Rua Bernardino </w:t>
      </w:r>
      <w:proofErr w:type="spellStart"/>
      <w:r w:rsidRPr="00934F11">
        <w:rPr>
          <w:rFonts w:ascii="Arial" w:hAnsi="Arial" w:cs="Arial"/>
          <w:sz w:val="20"/>
          <w:szCs w:val="20"/>
        </w:rPr>
        <w:t>Bogo</w:t>
      </w:r>
      <w:proofErr w:type="spellEnd"/>
      <w:r w:rsidRPr="00934F11">
        <w:rPr>
          <w:rFonts w:ascii="Arial" w:hAnsi="Arial" w:cs="Arial"/>
          <w:sz w:val="20"/>
          <w:szCs w:val="20"/>
        </w:rPr>
        <w:t xml:space="preserve">, l75, Centro Fone (44) 3245-8400, Mandaguaçu, Estado do Paraná – site </w:t>
      </w:r>
      <w:hyperlink r:id="rId60" w:history="1">
        <w:r w:rsidRPr="00934F11">
          <w:rPr>
            <w:rStyle w:val="Hyperlink"/>
            <w:rFonts w:ascii="Arial" w:hAnsi="Arial" w:cs="Arial"/>
            <w:sz w:val="20"/>
            <w:szCs w:val="20"/>
          </w:rPr>
          <w:t>www.mandaguacu.pr.gov.br</w:t>
        </w:r>
      </w:hyperlink>
      <w:r w:rsidRPr="00934F11">
        <w:rPr>
          <w:rFonts w:ascii="Arial" w:hAnsi="Arial" w:cs="Arial"/>
          <w:sz w:val="20"/>
          <w:szCs w:val="20"/>
        </w:rPr>
        <w:t xml:space="preserve"> </w:t>
      </w:r>
    </w:p>
    <w:p w14:paraId="3D6E3632" w14:textId="77777777" w:rsidR="002738C0" w:rsidRPr="00934F11" w:rsidRDefault="002738C0" w:rsidP="002738C0">
      <w:pPr>
        <w:jc w:val="both"/>
        <w:rPr>
          <w:rFonts w:ascii="Arial" w:hAnsi="Arial" w:cs="Arial"/>
          <w:sz w:val="20"/>
          <w:szCs w:val="20"/>
        </w:rPr>
      </w:pPr>
    </w:p>
    <w:p w14:paraId="4821E67E" w14:textId="47817F21" w:rsidR="002738C0" w:rsidRPr="00934F11" w:rsidRDefault="002738C0" w:rsidP="002738C0">
      <w:pPr>
        <w:jc w:val="both"/>
        <w:rPr>
          <w:rFonts w:ascii="Arial" w:hAnsi="Arial" w:cs="Arial"/>
          <w:sz w:val="20"/>
          <w:szCs w:val="20"/>
        </w:rPr>
      </w:pPr>
      <w:r w:rsidRPr="00934F11">
        <w:rPr>
          <w:rFonts w:ascii="Arial" w:hAnsi="Arial" w:cs="Arial"/>
          <w:sz w:val="20"/>
          <w:szCs w:val="20"/>
        </w:rPr>
        <w:t xml:space="preserve">Mandaguaçu, </w:t>
      </w:r>
      <w:r w:rsidR="0041463B">
        <w:rPr>
          <w:rFonts w:ascii="Arial" w:hAnsi="Arial" w:cs="Arial"/>
          <w:sz w:val="20"/>
          <w:szCs w:val="20"/>
        </w:rPr>
        <w:t>4</w:t>
      </w:r>
      <w:r w:rsidRPr="00934F11">
        <w:rPr>
          <w:rFonts w:ascii="Arial" w:hAnsi="Arial" w:cs="Arial"/>
          <w:sz w:val="20"/>
          <w:szCs w:val="20"/>
        </w:rPr>
        <w:t xml:space="preserve"> de</w:t>
      </w:r>
      <w:r w:rsidR="00FC4CE4">
        <w:rPr>
          <w:rFonts w:ascii="Arial" w:hAnsi="Arial" w:cs="Arial"/>
          <w:sz w:val="20"/>
          <w:szCs w:val="20"/>
        </w:rPr>
        <w:t xml:space="preserve"> </w:t>
      </w:r>
      <w:r w:rsidR="0041463B">
        <w:rPr>
          <w:rFonts w:ascii="Arial" w:hAnsi="Arial" w:cs="Arial"/>
          <w:sz w:val="20"/>
          <w:szCs w:val="20"/>
        </w:rPr>
        <w:t>novembro</w:t>
      </w:r>
      <w:r w:rsidR="00B546A1" w:rsidRPr="00934F11">
        <w:rPr>
          <w:rFonts w:ascii="Arial" w:hAnsi="Arial" w:cs="Arial"/>
          <w:sz w:val="20"/>
          <w:szCs w:val="20"/>
        </w:rPr>
        <w:t xml:space="preserve"> </w:t>
      </w:r>
      <w:r w:rsidRPr="00934F11">
        <w:rPr>
          <w:rFonts w:ascii="Arial" w:hAnsi="Arial" w:cs="Arial"/>
          <w:sz w:val="20"/>
          <w:szCs w:val="20"/>
        </w:rPr>
        <w:t>de 202</w:t>
      </w:r>
      <w:r w:rsidR="00646A9A" w:rsidRPr="00934F11">
        <w:rPr>
          <w:rFonts w:ascii="Arial" w:hAnsi="Arial" w:cs="Arial"/>
          <w:sz w:val="20"/>
          <w:szCs w:val="20"/>
        </w:rPr>
        <w:t>4</w:t>
      </w:r>
    </w:p>
    <w:p w14:paraId="010F04C6" w14:textId="77777777" w:rsidR="00646A9A" w:rsidRPr="00934F11" w:rsidRDefault="00646A9A" w:rsidP="002738C0">
      <w:pPr>
        <w:jc w:val="center"/>
        <w:rPr>
          <w:rFonts w:ascii="Arial" w:hAnsi="Arial" w:cs="Arial"/>
          <w:sz w:val="20"/>
          <w:szCs w:val="20"/>
        </w:rPr>
      </w:pPr>
    </w:p>
    <w:p w14:paraId="28BE00F3" w14:textId="77777777" w:rsidR="00646A9A" w:rsidRPr="00934F11" w:rsidRDefault="00646A9A" w:rsidP="002738C0">
      <w:pPr>
        <w:jc w:val="center"/>
        <w:rPr>
          <w:rFonts w:ascii="Arial" w:hAnsi="Arial" w:cs="Arial"/>
          <w:sz w:val="20"/>
          <w:szCs w:val="20"/>
        </w:rPr>
      </w:pPr>
    </w:p>
    <w:p w14:paraId="0D379BDA" w14:textId="77777777" w:rsidR="00646A9A" w:rsidRDefault="00646A9A" w:rsidP="002738C0">
      <w:pPr>
        <w:jc w:val="center"/>
        <w:rPr>
          <w:rFonts w:ascii="Arial" w:hAnsi="Arial" w:cs="Arial"/>
          <w:sz w:val="18"/>
          <w:szCs w:val="18"/>
        </w:rPr>
      </w:pPr>
    </w:p>
    <w:p w14:paraId="6B25F7A5" w14:textId="068FDC78" w:rsidR="002738C0" w:rsidRPr="00934F11" w:rsidRDefault="006B0735" w:rsidP="002738C0">
      <w:pPr>
        <w:jc w:val="center"/>
        <w:rPr>
          <w:rFonts w:ascii="Arial" w:hAnsi="Arial" w:cs="Arial"/>
          <w:sz w:val="20"/>
          <w:szCs w:val="20"/>
        </w:rPr>
      </w:pPr>
      <w:r w:rsidRPr="00934F11">
        <w:rPr>
          <w:rFonts w:ascii="Arial" w:hAnsi="Arial" w:cs="Arial"/>
          <w:sz w:val="20"/>
          <w:szCs w:val="20"/>
        </w:rPr>
        <w:t>Mauricio Aparecido da Silva</w:t>
      </w:r>
    </w:p>
    <w:p w14:paraId="2A9A6735" w14:textId="10D530A4" w:rsidR="002738C0" w:rsidRPr="00934F11" w:rsidRDefault="002738C0" w:rsidP="002738C0">
      <w:pPr>
        <w:jc w:val="center"/>
        <w:rPr>
          <w:rFonts w:ascii="Arial" w:hAnsi="Arial" w:cs="Arial"/>
          <w:sz w:val="20"/>
          <w:szCs w:val="20"/>
        </w:rPr>
      </w:pPr>
      <w:r w:rsidRPr="00934F11">
        <w:rPr>
          <w:rFonts w:ascii="Arial" w:hAnsi="Arial" w:cs="Arial"/>
          <w:sz w:val="20"/>
          <w:szCs w:val="20"/>
        </w:rPr>
        <w:t>Prefeito Municipal</w:t>
      </w:r>
      <w:r w:rsidR="00646A9A" w:rsidRPr="00934F11">
        <w:rPr>
          <w:rFonts w:ascii="Arial" w:hAnsi="Arial" w:cs="Arial"/>
          <w:sz w:val="20"/>
          <w:szCs w:val="20"/>
        </w:rPr>
        <w:t xml:space="preserve"> </w:t>
      </w:r>
    </w:p>
    <w:p w14:paraId="0076363F" w14:textId="77777777" w:rsidR="002738C0" w:rsidRPr="00934F11"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61"/>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949CB" w14:textId="77777777" w:rsidR="003437A6" w:rsidRDefault="003437A6">
      <w:r>
        <w:separator/>
      </w:r>
    </w:p>
  </w:endnote>
  <w:endnote w:type="continuationSeparator" w:id="0">
    <w:p w14:paraId="542C2745" w14:textId="77777777" w:rsidR="003437A6" w:rsidRDefault="0034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altName w:val="Calibri"/>
    <w:charset w:val="02"/>
    <w:family w:val="auto"/>
    <w:pitch w:val="default"/>
  </w:font>
  <w:font w:name="Ecofont_Spranq_eco_Sans">
    <w:altName w:val="Arial"/>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F63AC" w14:textId="77777777" w:rsidR="003437A6" w:rsidRDefault="003437A6">
      <w:r>
        <w:separator/>
      </w:r>
    </w:p>
  </w:footnote>
  <w:footnote w:type="continuationSeparator" w:id="0">
    <w:p w14:paraId="28EADA71" w14:textId="77777777" w:rsidR="003437A6" w:rsidRDefault="00343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0A10E9"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0A10E9" w:rsidRPr="00F233E7" w:rsidRDefault="000A10E9"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0A10E9" w:rsidRPr="00F233E7" w:rsidRDefault="000A10E9"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0A10E9" w:rsidRPr="00F233E7" w:rsidRDefault="000A10E9"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0A10E9" w:rsidRPr="00F233E7" w:rsidRDefault="000A10E9"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w:t>
          </w:r>
          <w:proofErr w:type="spellStart"/>
          <w:r w:rsidRPr="00F233E7">
            <w:rPr>
              <w:rFonts w:asciiTheme="minorHAnsi" w:eastAsiaTheme="minorEastAsia" w:hAnsiTheme="minorHAnsi"/>
              <w:b/>
              <w:kern w:val="0"/>
              <w:sz w:val="20"/>
              <w:szCs w:val="22"/>
              <w:lang w:eastAsia="pt-BR"/>
            </w:rPr>
            <w:t>Hiro</w:t>
          </w:r>
          <w:proofErr w:type="spellEnd"/>
          <w:r w:rsidRPr="00F233E7">
            <w:rPr>
              <w:rFonts w:asciiTheme="minorHAnsi" w:eastAsiaTheme="minorEastAsia" w:hAnsiTheme="minorHAnsi"/>
              <w:b/>
              <w:kern w:val="0"/>
              <w:sz w:val="20"/>
              <w:szCs w:val="22"/>
              <w:lang w:eastAsia="pt-BR"/>
            </w:rPr>
            <w:t xml:space="preserve"> Vieira"</w:t>
          </w:r>
        </w:p>
        <w:p w14:paraId="0DDC3CD0" w14:textId="77777777" w:rsidR="000A10E9" w:rsidRPr="00F233E7" w:rsidRDefault="000A10E9"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 xml:space="preserve">Rua Bernardino </w:t>
          </w:r>
          <w:proofErr w:type="spellStart"/>
          <w:r w:rsidRPr="00F233E7">
            <w:rPr>
              <w:rFonts w:ascii="Arial" w:eastAsiaTheme="minorEastAsia" w:hAnsi="Arial"/>
              <w:kern w:val="0"/>
              <w:sz w:val="20"/>
              <w:szCs w:val="22"/>
              <w:lang w:eastAsia="pt-BR"/>
            </w:rPr>
            <w:t>Bogo</w:t>
          </w:r>
          <w:proofErr w:type="spellEnd"/>
          <w:r w:rsidRPr="00F233E7">
            <w:rPr>
              <w:rFonts w:ascii="Arial" w:eastAsiaTheme="minorEastAsia" w:hAnsi="Arial"/>
              <w:kern w:val="0"/>
              <w:sz w:val="20"/>
              <w:szCs w:val="22"/>
              <w:lang w:eastAsia="pt-BR"/>
            </w:rPr>
            <w:t>, 175 – Telefone/Fax (44) 3245-8400</w:t>
          </w:r>
        </w:p>
        <w:p w14:paraId="5515A950" w14:textId="77777777" w:rsidR="000A10E9" w:rsidRPr="00F233E7" w:rsidRDefault="000A10E9"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0A10E9" w:rsidRPr="00F233E7" w:rsidRDefault="000A10E9"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0A10E9" w:rsidRPr="0053157E" w:rsidRDefault="000A10E9"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pStyle w:val="Nvel2Opcional"/>
      <w:lvlText w:val="%1)"/>
      <w:lvlJc w:val="left"/>
      <w:pPr>
        <w:tabs>
          <w:tab w:val="num" w:pos="2190"/>
        </w:tabs>
        <w:ind w:left="2190" w:hanging="360"/>
      </w:pPr>
      <w:rPr>
        <w:b/>
      </w:rPr>
    </w:lvl>
  </w:abstractNum>
  <w:abstractNum w:abstractNumId="3"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5"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6"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8"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9"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4"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5"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17"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8"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1"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2"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D5C100D"/>
    <w:multiLevelType w:val="multilevel"/>
    <w:tmpl w:val="D6A0301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5"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6"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7"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4"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4AE50989"/>
    <w:multiLevelType w:val="multilevel"/>
    <w:tmpl w:val="14324A08"/>
    <w:lvl w:ilvl="0">
      <w:start w:val="1"/>
      <w:numFmt w:val="decimal"/>
      <w:pStyle w:val="PREFTITULO-1"/>
      <w:lvlText w:val="%1."/>
      <w:lvlJc w:val="left"/>
      <w:pPr>
        <w:ind w:left="2203"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8"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0"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6B990DDB"/>
    <w:multiLevelType w:val="multilevel"/>
    <w:tmpl w:val="5F581EB2"/>
    <w:lvl w:ilvl="0">
      <w:start w:val="10"/>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4"/>
  </w:num>
  <w:num w:numId="4">
    <w:abstractNumId w:val="16"/>
  </w:num>
  <w:num w:numId="5">
    <w:abstractNumId w:val="22"/>
  </w:num>
  <w:num w:numId="6">
    <w:abstractNumId w:val="25"/>
  </w:num>
  <w:num w:numId="7">
    <w:abstractNumId w:val="20"/>
  </w:num>
  <w:num w:numId="8">
    <w:abstractNumId w:val="26"/>
  </w:num>
  <w:num w:numId="9">
    <w:abstractNumId w:val="28"/>
  </w:num>
  <w:num w:numId="10">
    <w:abstractNumId w:val="33"/>
  </w:num>
  <w:num w:numId="11">
    <w:abstractNumId w:val="30"/>
  </w:num>
  <w:num w:numId="12">
    <w:abstractNumId w:val="37"/>
  </w:num>
  <w:num w:numId="13">
    <w:abstractNumId w:val="12"/>
  </w:num>
  <w:num w:numId="14">
    <w:abstractNumId w:val="39"/>
  </w:num>
  <w:num w:numId="15">
    <w:abstractNumId w:val="21"/>
  </w:num>
  <w:num w:numId="16">
    <w:abstractNumId w:val="38"/>
  </w:num>
  <w:num w:numId="17">
    <w:abstractNumId w:val="14"/>
  </w:num>
  <w:num w:numId="18">
    <w:abstractNumId w:val="31"/>
  </w:num>
  <w:num w:numId="19">
    <w:abstractNumId w:val="24"/>
  </w:num>
  <w:num w:numId="20">
    <w:abstractNumId w:val="15"/>
  </w:num>
  <w:num w:numId="21">
    <w:abstractNumId w:val="40"/>
  </w:num>
  <w:num w:numId="22">
    <w:abstractNumId w:val="17"/>
  </w:num>
  <w:num w:numId="23">
    <w:abstractNumId w:val="18"/>
  </w:num>
  <w:num w:numId="24">
    <w:abstractNumId w:val="23"/>
  </w:num>
  <w:num w:numId="25">
    <w:abstractNumId w:val="42"/>
    <w:lvlOverride w:ilvl="0">
      <w:lvl w:ilvl="0">
        <w:start w:val="1"/>
        <w:numFmt w:val="decimal"/>
        <w:pStyle w:val="Nivel1"/>
        <w:lvlText w:val="%1."/>
        <w:lvlJc w:val="left"/>
        <w:pPr>
          <w:ind w:left="360" w:hanging="360"/>
        </w:pPr>
        <w:rPr>
          <w:color w:val="000000" w:themeColor="text1"/>
        </w:rPr>
      </w:lvl>
    </w:lvlOverride>
  </w:num>
  <w:num w:numId="26">
    <w:abstractNumId w:val="42"/>
  </w:num>
  <w:num w:numId="27">
    <w:abstractNumId w:val="34"/>
  </w:num>
  <w:num w:numId="28">
    <w:abstractNumId w:val="13"/>
  </w:num>
  <w:num w:numId="29">
    <w:abstractNumId w:val="4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5"/>
  </w:num>
  <w:num w:numId="33">
    <w:abstractNumId w:val="27"/>
  </w:num>
  <w:num w:numId="34">
    <w:abstractNumId w:val="43"/>
  </w:num>
  <w:num w:numId="35">
    <w:abstractNumId w:val="0"/>
  </w:num>
  <w:num w:numId="36">
    <w:abstractNumId w:val="44"/>
  </w:num>
  <w:num w:numId="37">
    <w:abstractNumId w:val="45"/>
  </w:num>
  <w:num w:numId="38">
    <w:abstractNumId w:val="32"/>
  </w:num>
  <w:num w:numId="39">
    <w:abstractNumId w:val="29"/>
  </w:num>
  <w:num w:numId="40">
    <w:abstractNumId w:val="36"/>
  </w:num>
  <w:num w:numId="4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05428"/>
    <w:rsid w:val="0000662D"/>
    <w:rsid w:val="00014A34"/>
    <w:rsid w:val="00015349"/>
    <w:rsid w:val="000157C4"/>
    <w:rsid w:val="00030FBD"/>
    <w:rsid w:val="00050A7F"/>
    <w:rsid w:val="000548A9"/>
    <w:rsid w:val="000638A7"/>
    <w:rsid w:val="00090BE2"/>
    <w:rsid w:val="00092981"/>
    <w:rsid w:val="00092D50"/>
    <w:rsid w:val="000A10E9"/>
    <w:rsid w:val="000A6D99"/>
    <w:rsid w:val="000C4354"/>
    <w:rsid w:val="000D4191"/>
    <w:rsid w:val="000E26CE"/>
    <w:rsid w:val="000E2A4F"/>
    <w:rsid w:val="000E7E3D"/>
    <w:rsid w:val="000F3FD6"/>
    <w:rsid w:val="00104D51"/>
    <w:rsid w:val="0010717C"/>
    <w:rsid w:val="0011156C"/>
    <w:rsid w:val="001154E0"/>
    <w:rsid w:val="00120A5D"/>
    <w:rsid w:val="00123B9E"/>
    <w:rsid w:val="00124C66"/>
    <w:rsid w:val="00125097"/>
    <w:rsid w:val="0013012A"/>
    <w:rsid w:val="00133E9C"/>
    <w:rsid w:val="00137C26"/>
    <w:rsid w:val="001418BD"/>
    <w:rsid w:val="001430F9"/>
    <w:rsid w:val="001475D6"/>
    <w:rsid w:val="001549FD"/>
    <w:rsid w:val="0016222B"/>
    <w:rsid w:val="00163043"/>
    <w:rsid w:val="00165E25"/>
    <w:rsid w:val="00170740"/>
    <w:rsid w:val="00174BCC"/>
    <w:rsid w:val="00176408"/>
    <w:rsid w:val="00181FC5"/>
    <w:rsid w:val="00183E16"/>
    <w:rsid w:val="0018590C"/>
    <w:rsid w:val="00187BE0"/>
    <w:rsid w:val="001943C0"/>
    <w:rsid w:val="001A30BF"/>
    <w:rsid w:val="001B09F3"/>
    <w:rsid w:val="001B55CF"/>
    <w:rsid w:val="001B7E23"/>
    <w:rsid w:val="001C0235"/>
    <w:rsid w:val="001C06DA"/>
    <w:rsid w:val="001C2F1A"/>
    <w:rsid w:val="001D0102"/>
    <w:rsid w:val="001E6870"/>
    <w:rsid w:val="001E7591"/>
    <w:rsid w:val="001F1085"/>
    <w:rsid w:val="001F2185"/>
    <w:rsid w:val="00200FE8"/>
    <w:rsid w:val="00204B2D"/>
    <w:rsid w:val="00232D15"/>
    <w:rsid w:val="0023565D"/>
    <w:rsid w:val="00237D4D"/>
    <w:rsid w:val="0024530B"/>
    <w:rsid w:val="00252798"/>
    <w:rsid w:val="00264518"/>
    <w:rsid w:val="00265D1B"/>
    <w:rsid w:val="00267063"/>
    <w:rsid w:val="002738C0"/>
    <w:rsid w:val="0027743F"/>
    <w:rsid w:val="00280A81"/>
    <w:rsid w:val="002835DB"/>
    <w:rsid w:val="00283FBB"/>
    <w:rsid w:val="0028773F"/>
    <w:rsid w:val="002A3EB3"/>
    <w:rsid w:val="002B5E29"/>
    <w:rsid w:val="002B67C9"/>
    <w:rsid w:val="002C4F67"/>
    <w:rsid w:val="002D145E"/>
    <w:rsid w:val="002D1C50"/>
    <w:rsid w:val="002D47BE"/>
    <w:rsid w:val="002E6A6F"/>
    <w:rsid w:val="002F19BD"/>
    <w:rsid w:val="002F33BA"/>
    <w:rsid w:val="002F4F2D"/>
    <w:rsid w:val="003068FC"/>
    <w:rsid w:val="003116C3"/>
    <w:rsid w:val="00332672"/>
    <w:rsid w:val="003437A6"/>
    <w:rsid w:val="00345F87"/>
    <w:rsid w:val="00352C84"/>
    <w:rsid w:val="00360645"/>
    <w:rsid w:val="00366F62"/>
    <w:rsid w:val="00367140"/>
    <w:rsid w:val="00371F1C"/>
    <w:rsid w:val="003730B2"/>
    <w:rsid w:val="00377C89"/>
    <w:rsid w:val="00383312"/>
    <w:rsid w:val="003841E4"/>
    <w:rsid w:val="0038560D"/>
    <w:rsid w:val="003910F8"/>
    <w:rsid w:val="00393FDA"/>
    <w:rsid w:val="003976C8"/>
    <w:rsid w:val="003A694C"/>
    <w:rsid w:val="003A6F4B"/>
    <w:rsid w:val="003A74A9"/>
    <w:rsid w:val="003B1197"/>
    <w:rsid w:val="003D6AF6"/>
    <w:rsid w:val="003E277B"/>
    <w:rsid w:val="0040723D"/>
    <w:rsid w:val="004139E2"/>
    <w:rsid w:val="0041463B"/>
    <w:rsid w:val="00423810"/>
    <w:rsid w:val="00426164"/>
    <w:rsid w:val="00450D82"/>
    <w:rsid w:val="0045569F"/>
    <w:rsid w:val="004638B3"/>
    <w:rsid w:val="0047163F"/>
    <w:rsid w:val="004744A2"/>
    <w:rsid w:val="00474E20"/>
    <w:rsid w:val="00484426"/>
    <w:rsid w:val="004878CE"/>
    <w:rsid w:val="0049317A"/>
    <w:rsid w:val="0049440C"/>
    <w:rsid w:val="00497829"/>
    <w:rsid w:val="004A3C8B"/>
    <w:rsid w:val="004A55A3"/>
    <w:rsid w:val="004A5D91"/>
    <w:rsid w:val="004A7ACB"/>
    <w:rsid w:val="004B2C28"/>
    <w:rsid w:val="004B3AB7"/>
    <w:rsid w:val="004D2E85"/>
    <w:rsid w:val="004D2FA9"/>
    <w:rsid w:val="004E52C5"/>
    <w:rsid w:val="004E66A6"/>
    <w:rsid w:val="004E7412"/>
    <w:rsid w:val="004F3863"/>
    <w:rsid w:val="004F6654"/>
    <w:rsid w:val="00501B63"/>
    <w:rsid w:val="005221CF"/>
    <w:rsid w:val="0053157E"/>
    <w:rsid w:val="005338A8"/>
    <w:rsid w:val="00537680"/>
    <w:rsid w:val="00543606"/>
    <w:rsid w:val="0054554B"/>
    <w:rsid w:val="005645A2"/>
    <w:rsid w:val="0056716B"/>
    <w:rsid w:val="00567DFD"/>
    <w:rsid w:val="00570366"/>
    <w:rsid w:val="00583B50"/>
    <w:rsid w:val="005866A5"/>
    <w:rsid w:val="00590BAF"/>
    <w:rsid w:val="00591526"/>
    <w:rsid w:val="005929F2"/>
    <w:rsid w:val="005A3393"/>
    <w:rsid w:val="005A3BDF"/>
    <w:rsid w:val="005B592C"/>
    <w:rsid w:val="005C1239"/>
    <w:rsid w:val="005D4DD4"/>
    <w:rsid w:val="005D7170"/>
    <w:rsid w:val="005E798F"/>
    <w:rsid w:val="005F17C6"/>
    <w:rsid w:val="005F7515"/>
    <w:rsid w:val="005F7683"/>
    <w:rsid w:val="005F76C0"/>
    <w:rsid w:val="006014CA"/>
    <w:rsid w:val="00614504"/>
    <w:rsid w:val="00615125"/>
    <w:rsid w:val="00617632"/>
    <w:rsid w:val="0062246A"/>
    <w:rsid w:val="006233EF"/>
    <w:rsid w:val="00624865"/>
    <w:rsid w:val="00641D7B"/>
    <w:rsid w:val="00645EC1"/>
    <w:rsid w:val="00646A9A"/>
    <w:rsid w:val="006473C8"/>
    <w:rsid w:val="00656102"/>
    <w:rsid w:val="006645ED"/>
    <w:rsid w:val="0067010D"/>
    <w:rsid w:val="00670649"/>
    <w:rsid w:val="00685038"/>
    <w:rsid w:val="006916FD"/>
    <w:rsid w:val="006A3DCB"/>
    <w:rsid w:val="006A6E50"/>
    <w:rsid w:val="006B0735"/>
    <w:rsid w:val="006B1AF5"/>
    <w:rsid w:val="006B7FD4"/>
    <w:rsid w:val="006E266B"/>
    <w:rsid w:val="006F2902"/>
    <w:rsid w:val="00734096"/>
    <w:rsid w:val="007345C0"/>
    <w:rsid w:val="00734D88"/>
    <w:rsid w:val="0073757F"/>
    <w:rsid w:val="00746439"/>
    <w:rsid w:val="007470CC"/>
    <w:rsid w:val="00747FA7"/>
    <w:rsid w:val="00757CAC"/>
    <w:rsid w:val="007617BE"/>
    <w:rsid w:val="00762A98"/>
    <w:rsid w:val="00766DD8"/>
    <w:rsid w:val="0077329C"/>
    <w:rsid w:val="007821F3"/>
    <w:rsid w:val="007918FB"/>
    <w:rsid w:val="007B16C1"/>
    <w:rsid w:val="007B6FD8"/>
    <w:rsid w:val="007C142C"/>
    <w:rsid w:val="007D1DC4"/>
    <w:rsid w:val="007D3970"/>
    <w:rsid w:val="007D3A0E"/>
    <w:rsid w:val="007D5D06"/>
    <w:rsid w:val="007E18DB"/>
    <w:rsid w:val="007E21DF"/>
    <w:rsid w:val="007E5065"/>
    <w:rsid w:val="007F4EB2"/>
    <w:rsid w:val="007F5191"/>
    <w:rsid w:val="00814853"/>
    <w:rsid w:val="0082366A"/>
    <w:rsid w:val="00823CF9"/>
    <w:rsid w:val="00845AF7"/>
    <w:rsid w:val="00845CEB"/>
    <w:rsid w:val="00853C40"/>
    <w:rsid w:val="00853EF6"/>
    <w:rsid w:val="00856848"/>
    <w:rsid w:val="008634B1"/>
    <w:rsid w:val="00875C06"/>
    <w:rsid w:val="0088066B"/>
    <w:rsid w:val="0088142A"/>
    <w:rsid w:val="00887662"/>
    <w:rsid w:val="008A1992"/>
    <w:rsid w:val="008A6155"/>
    <w:rsid w:val="008B4C6A"/>
    <w:rsid w:val="008C1BB2"/>
    <w:rsid w:val="008C279D"/>
    <w:rsid w:val="008D7BBA"/>
    <w:rsid w:val="008E1C5A"/>
    <w:rsid w:val="008E6372"/>
    <w:rsid w:val="008F0E80"/>
    <w:rsid w:val="00901DC2"/>
    <w:rsid w:val="009034FE"/>
    <w:rsid w:val="00906CAF"/>
    <w:rsid w:val="00910156"/>
    <w:rsid w:val="00917385"/>
    <w:rsid w:val="00933094"/>
    <w:rsid w:val="00934F11"/>
    <w:rsid w:val="009477F0"/>
    <w:rsid w:val="00952C1C"/>
    <w:rsid w:val="009552C5"/>
    <w:rsid w:val="00972BCF"/>
    <w:rsid w:val="00992D74"/>
    <w:rsid w:val="009B3A63"/>
    <w:rsid w:val="009C35AB"/>
    <w:rsid w:val="009C5331"/>
    <w:rsid w:val="009D3E15"/>
    <w:rsid w:val="009E7F94"/>
    <w:rsid w:val="009F2BCC"/>
    <w:rsid w:val="009F30F9"/>
    <w:rsid w:val="00A00B19"/>
    <w:rsid w:val="00A024E3"/>
    <w:rsid w:val="00A02746"/>
    <w:rsid w:val="00A071D0"/>
    <w:rsid w:val="00A103E9"/>
    <w:rsid w:val="00A1089E"/>
    <w:rsid w:val="00A11331"/>
    <w:rsid w:val="00A13453"/>
    <w:rsid w:val="00A225B2"/>
    <w:rsid w:val="00A24CCE"/>
    <w:rsid w:val="00A35F54"/>
    <w:rsid w:val="00A4378E"/>
    <w:rsid w:val="00A45A81"/>
    <w:rsid w:val="00A51884"/>
    <w:rsid w:val="00A5484F"/>
    <w:rsid w:val="00A57923"/>
    <w:rsid w:val="00A74924"/>
    <w:rsid w:val="00A834CA"/>
    <w:rsid w:val="00A9139D"/>
    <w:rsid w:val="00A950B3"/>
    <w:rsid w:val="00AA1AB7"/>
    <w:rsid w:val="00AA1ED6"/>
    <w:rsid w:val="00AA27B3"/>
    <w:rsid w:val="00AA5C06"/>
    <w:rsid w:val="00AB6FCC"/>
    <w:rsid w:val="00AC1A1C"/>
    <w:rsid w:val="00AD52D3"/>
    <w:rsid w:val="00AE6542"/>
    <w:rsid w:val="00AF1B7A"/>
    <w:rsid w:val="00AF28FA"/>
    <w:rsid w:val="00B02BA0"/>
    <w:rsid w:val="00B12864"/>
    <w:rsid w:val="00B16A2D"/>
    <w:rsid w:val="00B25716"/>
    <w:rsid w:val="00B3202D"/>
    <w:rsid w:val="00B40955"/>
    <w:rsid w:val="00B42D50"/>
    <w:rsid w:val="00B44388"/>
    <w:rsid w:val="00B520EB"/>
    <w:rsid w:val="00B53AC2"/>
    <w:rsid w:val="00B541D7"/>
    <w:rsid w:val="00B546A1"/>
    <w:rsid w:val="00B7422A"/>
    <w:rsid w:val="00B828C7"/>
    <w:rsid w:val="00B85473"/>
    <w:rsid w:val="00B91633"/>
    <w:rsid w:val="00B97CE6"/>
    <w:rsid w:val="00BA510D"/>
    <w:rsid w:val="00BA5F58"/>
    <w:rsid w:val="00BC7667"/>
    <w:rsid w:val="00BD208B"/>
    <w:rsid w:val="00BD3E67"/>
    <w:rsid w:val="00BE5FA0"/>
    <w:rsid w:val="00BF422F"/>
    <w:rsid w:val="00C028A8"/>
    <w:rsid w:val="00C10DB4"/>
    <w:rsid w:val="00C137DC"/>
    <w:rsid w:val="00C145E0"/>
    <w:rsid w:val="00C1683B"/>
    <w:rsid w:val="00C2240B"/>
    <w:rsid w:val="00C22797"/>
    <w:rsid w:val="00C334EF"/>
    <w:rsid w:val="00C35729"/>
    <w:rsid w:val="00C416F3"/>
    <w:rsid w:val="00C46759"/>
    <w:rsid w:val="00C5146D"/>
    <w:rsid w:val="00C55A40"/>
    <w:rsid w:val="00C63275"/>
    <w:rsid w:val="00C651F6"/>
    <w:rsid w:val="00C67FC2"/>
    <w:rsid w:val="00C7467C"/>
    <w:rsid w:val="00C754F3"/>
    <w:rsid w:val="00C76CC0"/>
    <w:rsid w:val="00C77A8E"/>
    <w:rsid w:val="00C83BF5"/>
    <w:rsid w:val="00C90A7B"/>
    <w:rsid w:val="00C92D16"/>
    <w:rsid w:val="00CB20D9"/>
    <w:rsid w:val="00CB4F2A"/>
    <w:rsid w:val="00CC2B78"/>
    <w:rsid w:val="00CC3FD9"/>
    <w:rsid w:val="00CD395C"/>
    <w:rsid w:val="00CE3085"/>
    <w:rsid w:val="00CE4141"/>
    <w:rsid w:val="00CE5FA9"/>
    <w:rsid w:val="00CF6F36"/>
    <w:rsid w:val="00D04E0F"/>
    <w:rsid w:val="00D111DF"/>
    <w:rsid w:val="00D127E8"/>
    <w:rsid w:val="00D23AA9"/>
    <w:rsid w:val="00D272BF"/>
    <w:rsid w:val="00D33C92"/>
    <w:rsid w:val="00D349C6"/>
    <w:rsid w:val="00D37AFA"/>
    <w:rsid w:val="00D50250"/>
    <w:rsid w:val="00D51984"/>
    <w:rsid w:val="00D7306C"/>
    <w:rsid w:val="00D736BA"/>
    <w:rsid w:val="00D75C22"/>
    <w:rsid w:val="00D83D2A"/>
    <w:rsid w:val="00D85D5D"/>
    <w:rsid w:val="00D85DAE"/>
    <w:rsid w:val="00D96181"/>
    <w:rsid w:val="00DA6E22"/>
    <w:rsid w:val="00DB75A2"/>
    <w:rsid w:val="00DB79B1"/>
    <w:rsid w:val="00DC2E6C"/>
    <w:rsid w:val="00DC4552"/>
    <w:rsid w:val="00E00680"/>
    <w:rsid w:val="00E05CFE"/>
    <w:rsid w:val="00E12755"/>
    <w:rsid w:val="00E12EC2"/>
    <w:rsid w:val="00E30C01"/>
    <w:rsid w:val="00E33BF4"/>
    <w:rsid w:val="00E33EF2"/>
    <w:rsid w:val="00E358FD"/>
    <w:rsid w:val="00E41920"/>
    <w:rsid w:val="00E4561E"/>
    <w:rsid w:val="00E55CB4"/>
    <w:rsid w:val="00E619CA"/>
    <w:rsid w:val="00E6542E"/>
    <w:rsid w:val="00E70174"/>
    <w:rsid w:val="00E7391F"/>
    <w:rsid w:val="00E75047"/>
    <w:rsid w:val="00E8754C"/>
    <w:rsid w:val="00E910CB"/>
    <w:rsid w:val="00E91D60"/>
    <w:rsid w:val="00E94DF0"/>
    <w:rsid w:val="00E95635"/>
    <w:rsid w:val="00EA11A0"/>
    <w:rsid w:val="00EA213B"/>
    <w:rsid w:val="00EA2714"/>
    <w:rsid w:val="00EA4E30"/>
    <w:rsid w:val="00EB2CA9"/>
    <w:rsid w:val="00EB565E"/>
    <w:rsid w:val="00EC0064"/>
    <w:rsid w:val="00ED5C9B"/>
    <w:rsid w:val="00EE148C"/>
    <w:rsid w:val="00EF3FCE"/>
    <w:rsid w:val="00EF42AA"/>
    <w:rsid w:val="00F03EF3"/>
    <w:rsid w:val="00F06B63"/>
    <w:rsid w:val="00F07F84"/>
    <w:rsid w:val="00F10A79"/>
    <w:rsid w:val="00F17C45"/>
    <w:rsid w:val="00F233E7"/>
    <w:rsid w:val="00F251CF"/>
    <w:rsid w:val="00F36765"/>
    <w:rsid w:val="00F55B64"/>
    <w:rsid w:val="00F622AD"/>
    <w:rsid w:val="00F653D1"/>
    <w:rsid w:val="00F677E2"/>
    <w:rsid w:val="00F750DF"/>
    <w:rsid w:val="00F9401F"/>
    <w:rsid w:val="00F94727"/>
    <w:rsid w:val="00F94E28"/>
    <w:rsid w:val="00FA15C5"/>
    <w:rsid w:val="00FA1E8E"/>
    <w:rsid w:val="00FB10C6"/>
    <w:rsid w:val="00FB7EC0"/>
    <w:rsid w:val="00FC4CE4"/>
    <w:rsid w:val="00FD5C90"/>
    <w:rsid w:val="00FE01A7"/>
    <w:rsid w:val="00FE10A9"/>
    <w:rsid w:val="00FE5000"/>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9"/>
    <w:qFormat/>
    <w:pPr>
      <w:keepNext/>
      <w:numPr>
        <w:ilvl w:val="2"/>
        <w:numId w:val="1"/>
      </w:numPr>
      <w:jc w:val="both"/>
      <w:outlineLvl w:val="2"/>
    </w:pPr>
    <w:rPr>
      <w:b/>
      <w:sz w:val="22"/>
      <w:szCs w:val="20"/>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uiPriority w:val="9"/>
    <w:qFormat/>
    <w:pPr>
      <w:numPr>
        <w:ilvl w:val="7"/>
        <w:numId w:val="1"/>
      </w:numPr>
      <w:spacing w:before="240" w:after="60"/>
      <w:outlineLvl w:val="7"/>
    </w:pPr>
    <w:rPr>
      <w:i/>
      <w:iCs/>
    </w:rPr>
  </w:style>
  <w:style w:type="paragraph" w:styleId="Ttulo9">
    <w:name w:val="heading 9"/>
    <w:basedOn w:val="Normal"/>
    <w:next w:val="Normal"/>
    <w:uiPriority w:val="9"/>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uiPriority w:val="99"/>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aliases w:val="TCU Char,Citação AGU Char,NotaExplicativa Char"/>
    <w:link w:val="Citao"/>
    <w:uiPriority w:val="29"/>
    <w:qFormat/>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uiPriority w:val="20"/>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uiPriority w:val="99"/>
    <w:rPr>
      <w:rFonts w:cs="Times New Roman"/>
      <w:b/>
    </w:rPr>
  </w:style>
  <w:style w:type="character" w:customStyle="1" w:styleId="TextodecomentrioChar">
    <w:name w:val="Texto de comentário Char"/>
    <w:link w:val="Textodecomentrio"/>
    <w:uiPriority w:val="99"/>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uiPriority w:val="99"/>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link w:val="Corpodetexto3"/>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link w:val="Textodenotaderodap"/>
    <w:uiPriority w:val="99"/>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uiPriority w:val="99"/>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uiPriority w:val="99"/>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uiPriority w:val="99"/>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uiPriority w:val="99"/>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uiPriority w:val="2"/>
    <w:qFormat/>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numbering" w:customStyle="1" w:styleId="WWOutlineListStyle">
    <w:name w:val="WW_OutlineListStyle"/>
    <w:basedOn w:val="Semlista"/>
    <w:rsid w:val="005866A5"/>
    <w:pPr>
      <w:numPr>
        <w:numId w:val="26"/>
      </w:numPr>
    </w:pPr>
  </w:style>
  <w:style w:type="paragraph" w:customStyle="1" w:styleId="Nivel1">
    <w:name w:val="Nivel1"/>
    <w:basedOn w:val="Ttulo1"/>
    <w:link w:val="Nivel1Char"/>
    <w:rsid w:val="005866A5"/>
    <w:pPr>
      <w:keepLines/>
      <w:numPr>
        <w:numId w:val="25"/>
      </w:numPr>
      <w:autoSpaceDN w:val="0"/>
      <w:spacing w:before="480" w:after="120" w:line="276" w:lineRule="auto"/>
      <w:jc w:val="both"/>
      <w:textAlignment w:val="baseline"/>
    </w:pPr>
    <w:rPr>
      <w:rFonts w:ascii="Arial" w:eastAsia="MS Gothic" w:hAnsi="Arial"/>
      <w:color w:val="000000"/>
      <w:kern w:val="0"/>
      <w:sz w:val="20"/>
      <w:lang w:eastAsia="pt-BR"/>
    </w:rPr>
  </w:style>
  <w:style w:type="paragraph" w:customStyle="1" w:styleId="Cindepar">
    <w:name w:val="Cindepar"/>
    <w:basedOn w:val="Normal"/>
    <w:link w:val="CindeparChar"/>
    <w:qFormat/>
    <w:rsid w:val="005866A5"/>
    <w:pPr>
      <w:autoSpaceDN w:val="0"/>
      <w:spacing w:after="120"/>
      <w:textAlignment w:val="baseline"/>
    </w:pPr>
    <w:rPr>
      <w:rFonts w:ascii="Calibri" w:hAnsi="Calibri"/>
      <w:b/>
      <w:kern w:val="0"/>
      <w:sz w:val="26"/>
      <w:szCs w:val="26"/>
      <w:lang w:val="x-none" w:eastAsia="x-none"/>
    </w:rPr>
  </w:style>
  <w:style w:type="character" w:customStyle="1" w:styleId="CindeparChar">
    <w:name w:val="Cindepar Char"/>
    <w:link w:val="Cindepar"/>
    <w:rsid w:val="005866A5"/>
    <w:rPr>
      <w:rFonts w:ascii="Calibri" w:hAnsi="Calibri"/>
      <w:b/>
      <w:sz w:val="26"/>
      <w:szCs w:val="26"/>
      <w:lang w:val="x-none" w:eastAsia="x-none"/>
    </w:rPr>
  </w:style>
  <w:style w:type="character" w:styleId="Refdecomentrio">
    <w:name w:val="annotation reference"/>
    <w:basedOn w:val="Fontepargpadro"/>
    <w:unhideWhenUsed/>
    <w:rsid w:val="007B16C1"/>
    <w:rPr>
      <w:sz w:val="16"/>
      <w:szCs w:val="16"/>
    </w:rPr>
  </w:style>
  <w:style w:type="paragraph" w:styleId="Textodecomentrio">
    <w:name w:val="annotation text"/>
    <w:basedOn w:val="Normal"/>
    <w:link w:val="TextodecomentrioChar"/>
    <w:uiPriority w:val="99"/>
    <w:unhideWhenUsed/>
    <w:rsid w:val="007B16C1"/>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16C1"/>
    <w:rPr>
      <w:kern w:val="2"/>
      <w:lang w:eastAsia="zh-CN"/>
    </w:rPr>
  </w:style>
  <w:style w:type="character" w:customStyle="1" w:styleId="Nivel4Char">
    <w:name w:val="Nivel 4 Char"/>
    <w:basedOn w:val="Fontepargpadro"/>
    <w:link w:val="Nivel4"/>
    <w:rsid w:val="007B16C1"/>
    <w:rPr>
      <w:rFonts w:ascii="Arial" w:eastAsiaTheme="minorEastAsia" w:hAnsi="Arial" w:cs="Arial"/>
    </w:rPr>
  </w:style>
  <w:style w:type="paragraph" w:customStyle="1" w:styleId="ou">
    <w:name w:val="ou"/>
    <w:basedOn w:val="PargrafodaLista"/>
    <w:link w:val="ouChar"/>
    <w:qFormat/>
    <w:rsid w:val="00B520EB"/>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B520EB"/>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B520EB"/>
    <w:pPr>
      <w:tabs>
        <w:tab w:val="num" w:pos="864"/>
      </w:tabs>
      <w:spacing w:after="120"/>
      <w:ind w:left="851" w:firstLine="0"/>
    </w:pPr>
    <w:rPr>
      <w:i/>
      <w:iCs/>
      <w:color w:val="FF0000"/>
    </w:rPr>
  </w:style>
  <w:style w:type="character" w:customStyle="1" w:styleId="Nvel3-RChar">
    <w:name w:val="Nível 3-R Char"/>
    <w:basedOn w:val="Nivel3Char"/>
    <w:link w:val="Nvel3-R"/>
    <w:rsid w:val="00B520EB"/>
    <w:rPr>
      <w:rFonts w:ascii="Arial" w:eastAsiaTheme="minorEastAsia" w:hAnsi="Arial" w:cs="Arial"/>
      <w:i/>
      <w:iCs/>
      <w:color w:val="FF0000"/>
    </w:rPr>
  </w:style>
  <w:style w:type="character" w:customStyle="1" w:styleId="Nvel4-RChar">
    <w:name w:val="Nível 4-R Char"/>
    <w:basedOn w:val="Nivel4Char"/>
    <w:link w:val="Nvel4-R"/>
    <w:rsid w:val="00B520EB"/>
    <w:rPr>
      <w:rFonts w:ascii="Arial" w:eastAsiaTheme="minorEastAsia" w:hAnsi="Arial" w:cs="Arial"/>
      <w:i/>
      <w:iCs/>
      <w:color w:val="FF0000"/>
    </w:rPr>
  </w:style>
  <w:style w:type="paragraph" w:customStyle="1" w:styleId="Prembulo">
    <w:name w:val="Preâmbulo"/>
    <w:basedOn w:val="Normal"/>
    <w:link w:val="PrembuloChar"/>
    <w:qFormat/>
    <w:rsid w:val="00B520EB"/>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B520EB"/>
    <w:rPr>
      <w:rFonts w:ascii="Arial" w:eastAsia="Arial" w:hAnsi="Arial" w:cs="Arial"/>
      <w:bCs/>
    </w:rPr>
  </w:style>
  <w:style w:type="paragraph" w:customStyle="1" w:styleId="PREFTABELA">
    <w:name w:val="PREF_TABELA"/>
    <w:basedOn w:val="Normal"/>
    <w:link w:val="PREFTABELAChar"/>
    <w:qFormat/>
    <w:rsid w:val="00E30C01"/>
    <w:pPr>
      <w:autoSpaceDN w:val="0"/>
      <w:jc w:val="both"/>
      <w:textAlignment w:val="baseline"/>
    </w:pPr>
    <w:rPr>
      <w:rFonts w:ascii="Arial" w:hAnsi="Arial" w:cs="Tahoma"/>
      <w:kern w:val="0"/>
      <w:sz w:val="20"/>
      <w:lang w:eastAsia="pt-BR"/>
    </w:rPr>
  </w:style>
  <w:style w:type="character" w:customStyle="1" w:styleId="PREFTABELAChar">
    <w:name w:val="PREF_TABELA Char"/>
    <w:basedOn w:val="Fontepargpadro"/>
    <w:link w:val="PREFTABELA"/>
    <w:rsid w:val="00E30C01"/>
    <w:rPr>
      <w:rFonts w:ascii="Arial" w:hAnsi="Arial" w:cs="Tahoma"/>
      <w:szCs w:val="24"/>
    </w:rPr>
  </w:style>
  <w:style w:type="paragraph" w:customStyle="1" w:styleId="PREFTITULO-1">
    <w:name w:val="PREF_TITULO-1"/>
    <w:basedOn w:val="Normal"/>
    <w:link w:val="PREFTITULO-1Char"/>
    <w:qFormat/>
    <w:rsid w:val="004F6654"/>
    <w:pPr>
      <w:numPr>
        <w:numId w:val="32"/>
      </w:numPr>
      <w:autoSpaceDN w:val="0"/>
      <w:spacing w:before="240" w:after="240"/>
      <w:ind w:left="0" w:firstLine="0"/>
      <w:textAlignment w:val="baseline"/>
    </w:pPr>
    <w:rPr>
      <w:rFonts w:ascii="Arial" w:hAnsi="Arial" w:cs="Tahoma"/>
      <w:b/>
      <w:bCs/>
      <w:kern w:val="0"/>
      <w:sz w:val="20"/>
      <w:lang w:eastAsia="pt-BR"/>
    </w:rPr>
  </w:style>
  <w:style w:type="paragraph" w:customStyle="1" w:styleId="PREFTITULO-2">
    <w:name w:val="PREF_TITULO-2"/>
    <w:basedOn w:val="Normal"/>
    <w:link w:val="PREFTITULO-2Char"/>
    <w:qFormat/>
    <w:rsid w:val="004F6654"/>
    <w:pPr>
      <w:numPr>
        <w:ilvl w:val="1"/>
        <w:numId w:val="32"/>
      </w:numPr>
      <w:autoSpaceDN w:val="0"/>
      <w:spacing w:after="240" w:line="360" w:lineRule="auto"/>
      <w:ind w:left="0" w:firstLine="0"/>
      <w:jc w:val="both"/>
      <w:textAlignment w:val="baseline"/>
    </w:pPr>
    <w:rPr>
      <w:rFonts w:ascii="Arial" w:hAnsi="Arial" w:cs="Tahoma"/>
      <w:kern w:val="0"/>
      <w:sz w:val="20"/>
      <w:lang w:eastAsia="pt-BR"/>
    </w:rPr>
  </w:style>
  <w:style w:type="character" w:customStyle="1" w:styleId="PREFTITULO-2Char">
    <w:name w:val="PREF_TITULO-2 Char"/>
    <w:link w:val="PREFTITULO-2"/>
    <w:rsid w:val="004F6654"/>
    <w:rPr>
      <w:rFonts w:ascii="Arial" w:hAnsi="Arial" w:cs="Tahoma"/>
      <w:szCs w:val="24"/>
    </w:rPr>
  </w:style>
  <w:style w:type="paragraph" w:customStyle="1" w:styleId="PREFTITULO-03">
    <w:name w:val="PREF_TITULO-03"/>
    <w:basedOn w:val="Normal"/>
    <w:link w:val="PREFTITULO-03Char"/>
    <w:autoRedefine/>
    <w:qFormat/>
    <w:rsid w:val="004F6654"/>
    <w:pPr>
      <w:numPr>
        <w:ilvl w:val="2"/>
        <w:numId w:val="32"/>
      </w:numPr>
      <w:autoSpaceDN w:val="0"/>
      <w:spacing w:after="240" w:line="360" w:lineRule="auto"/>
      <w:jc w:val="both"/>
      <w:textAlignment w:val="baseline"/>
    </w:pPr>
    <w:rPr>
      <w:rFonts w:ascii="Arial" w:hAnsi="Arial" w:cs="Tahoma"/>
      <w:kern w:val="0"/>
      <w:sz w:val="20"/>
      <w:lang w:eastAsia="pt-BR"/>
    </w:rPr>
  </w:style>
  <w:style w:type="character" w:customStyle="1" w:styleId="PREFTITULO-1Char">
    <w:name w:val="PREF_TITULO-1 Char"/>
    <w:link w:val="PREFTITULO-1"/>
    <w:rsid w:val="007918FB"/>
    <w:rPr>
      <w:rFonts w:ascii="Arial" w:hAnsi="Arial" w:cs="Tahoma"/>
      <w:b/>
      <w:bCs/>
      <w:szCs w:val="24"/>
    </w:rPr>
  </w:style>
  <w:style w:type="paragraph" w:customStyle="1" w:styleId="PREFCORPO-TEXTO">
    <w:name w:val="PREF_CORPO-TEXTO"/>
    <w:basedOn w:val="PREFTITULO-2"/>
    <w:link w:val="PREFCORPO-TEXTOChar"/>
    <w:qFormat/>
    <w:rsid w:val="007918FB"/>
    <w:pPr>
      <w:numPr>
        <w:ilvl w:val="0"/>
        <w:numId w:val="0"/>
      </w:numPr>
      <w:spacing w:after="0"/>
    </w:pPr>
  </w:style>
  <w:style w:type="character" w:customStyle="1" w:styleId="PREFCORPO-TEXTOChar">
    <w:name w:val="PREF_CORPO-TEXTO Char"/>
    <w:basedOn w:val="PREFTITULO-2Char"/>
    <w:link w:val="PREFCORPO-TEXTO"/>
    <w:rsid w:val="007918FB"/>
    <w:rPr>
      <w:rFonts w:ascii="Arial" w:hAnsi="Arial" w:cs="Tahoma"/>
      <w:szCs w:val="24"/>
    </w:rPr>
  </w:style>
  <w:style w:type="character" w:customStyle="1" w:styleId="PREFTITULO-03Char">
    <w:name w:val="PREF_TITULO-03 Char"/>
    <w:basedOn w:val="Fontepargpadro"/>
    <w:link w:val="PREFTITULO-03"/>
    <w:rsid w:val="007918FB"/>
    <w:rPr>
      <w:rFonts w:ascii="Arial" w:hAnsi="Arial" w:cs="Tahoma"/>
      <w:szCs w:val="24"/>
    </w:rPr>
  </w:style>
  <w:style w:type="paragraph" w:styleId="Corpodetexto3">
    <w:name w:val="Body Text 3"/>
    <w:basedOn w:val="Normal"/>
    <w:link w:val="Corpodetexto3Char"/>
    <w:rsid w:val="00D7306C"/>
    <w:pPr>
      <w:suppressAutoHyphens w:val="0"/>
      <w:jc w:val="both"/>
    </w:pPr>
    <w:rPr>
      <w:kern w:val="0"/>
      <w:sz w:val="26"/>
      <w:szCs w:val="20"/>
      <w:lang w:eastAsia="pt-BR"/>
    </w:rPr>
  </w:style>
  <w:style w:type="character" w:customStyle="1" w:styleId="Corpodetexto3Char1">
    <w:name w:val="Corpo de texto 3 Char1"/>
    <w:basedOn w:val="Fontepargpadro"/>
    <w:uiPriority w:val="99"/>
    <w:semiHidden/>
    <w:rsid w:val="00D7306C"/>
    <w:rPr>
      <w:kern w:val="2"/>
      <w:sz w:val="16"/>
      <w:szCs w:val="16"/>
      <w:lang w:eastAsia="zh-CN"/>
    </w:rPr>
  </w:style>
  <w:style w:type="paragraph" w:styleId="Textoembloco">
    <w:name w:val="Block Text"/>
    <w:basedOn w:val="Normal"/>
    <w:rsid w:val="00D7306C"/>
    <w:pPr>
      <w:suppressAutoHyphens w:val="0"/>
      <w:ind w:left="3402" w:right="-1227" w:hanging="567"/>
      <w:jc w:val="both"/>
    </w:pPr>
    <w:rPr>
      <w:kern w:val="0"/>
      <w:szCs w:val="20"/>
      <w:lang w:eastAsia="pt-BR"/>
    </w:rPr>
  </w:style>
  <w:style w:type="paragraph" w:customStyle="1" w:styleId="bodytext2">
    <w:name w:val="bodytext2"/>
    <w:basedOn w:val="Normal"/>
    <w:rsid w:val="00D7306C"/>
    <w:pPr>
      <w:suppressAutoHyphens w:val="0"/>
      <w:jc w:val="both"/>
    </w:pPr>
    <w:rPr>
      <w:kern w:val="0"/>
      <w:lang w:eastAsia="pt-BR"/>
    </w:rPr>
  </w:style>
  <w:style w:type="paragraph" w:customStyle="1" w:styleId="cabealhoencabezado">
    <w:name w:val="cabealhoencabezado"/>
    <w:basedOn w:val="Normal"/>
    <w:rsid w:val="00D7306C"/>
    <w:pPr>
      <w:tabs>
        <w:tab w:val="center" w:pos="4419"/>
        <w:tab w:val="right" w:pos="8838"/>
      </w:tabs>
      <w:suppressAutoHyphens w:val="0"/>
    </w:pPr>
    <w:rPr>
      <w:rFonts w:ascii="Arial" w:hAnsi="Arial" w:cs="Arial"/>
      <w:kern w:val="0"/>
      <w:lang w:eastAsia="pt-BR"/>
    </w:rPr>
  </w:style>
  <w:style w:type="paragraph" w:customStyle="1" w:styleId="cabealhoencabezado0">
    <w:name w:val="cabealhoencabezado0"/>
    <w:basedOn w:val="Normal"/>
    <w:rsid w:val="00D7306C"/>
    <w:pPr>
      <w:suppressAutoHyphens w:val="0"/>
      <w:spacing w:before="100" w:after="100"/>
    </w:pPr>
    <w:rPr>
      <w:color w:val="000000"/>
      <w:kern w:val="0"/>
      <w:lang w:eastAsia="pt-BR"/>
    </w:rPr>
  </w:style>
  <w:style w:type="paragraph" w:customStyle="1" w:styleId="x-descriptionspecs-text">
    <w:name w:val="x-description__specs-text"/>
    <w:basedOn w:val="Normal"/>
    <w:rsid w:val="00D7306C"/>
    <w:pPr>
      <w:suppressAutoHyphens w:val="0"/>
      <w:spacing w:before="100" w:beforeAutospacing="1" w:after="100" w:afterAutospacing="1"/>
    </w:pPr>
    <w:rPr>
      <w:kern w:val="0"/>
      <w:lang w:eastAsia="pt-BR"/>
    </w:rPr>
  </w:style>
  <w:style w:type="character" w:customStyle="1" w:styleId="txtproduto">
    <w:name w:val="txtproduto"/>
    <w:rsid w:val="00D7306C"/>
  </w:style>
  <w:style w:type="character" w:customStyle="1" w:styleId="pgff3">
    <w:name w:val="pgff3"/>
    <w:rsid w:val="00D7306C"/>
  </w:style>
  <w:style w:type="character" w:customStyle="1" w:styleId="pgfc1">
    <w:name w:val="pgfc1"/>
    <w:rsid w:val="00D7306C"/>
  </w:style>
  <w:style w:type="character" w:customStyle="1" w:styleId="pg2">
    <w:name w:val="_ pg_2"/>
    <w:rsid w:val="00D7306C"/>
  </w:style>
  <w:style w:type="character" w:customStyle="1" w:styleId="pgff3pgfc1">
    <w:name w:val="pgff3 pgfc1"/>
    <w:rsid w:val="00D7306C"/>
  </w:style>
  <w:style w:type="paragraph" w:customStyle="1" w:styleId="descriptionmultiline">
    <w:name w:val="description multiline"/>
    <w:basedOn w:val="Normal"/>
    <w:rsid w:val="00D7306C"/>
    <w:pPr>
      <w:suppressAutoHyphens w:val="0"/>
      <w:spacing w:before="100" w:beforeAutospacing="1" w:after="100" w:afterAutospacing="1"/>
    </w:pPr>
    <w:rPr>
      <w:kern w:val="0"/>
      <w:lang w:eastAsia="pt-BR"/>
    </w:rPr>
  </w:style>
  <w:style w:type="paragraph" w:styleId="Textodenotaderodap">
    <w:name w:val="footnote text"/>
    <w:basedOn w:val="Normal"/>
    <w:link w:val="TextodenotaderodapChar"/>
    <w:uiPriority w:val="99"/>
    <w:semiHidden/>
    <w:unhideWhenUsed/>
    <w:rsid w:val="00D7306C"/>
    <w:pPr>
      <w:suppressAutoHyphens w:val="0"/>
      <w:spacing w:after="200" w:line="276" w:lineRule="auto"/>
    </w:pPr>
    <w:rPr>
      <w:rFonts w:ascii="Arial" w:hAnsi="Arial"/>
      <w:kern w:val="0"/>
      <w:sz w:val="20"/>
      <w:szCs w:val="20"/>
      <w:lang w:eastAsia="pt-BR"/>
    </w:rPr>
  </w:style>
  <w:style w:type="character" w:customStyle="1" w:styleId="TextodenotaderodapChar1">
    <w:name w:val="Texto de nota de rodapé Char1"/>
    <w:basedOn w:val="Fontepargpadro"/>
    <w:uiPriority w:val="99"/>
    <w:semiHidden/>
    <w:rsid w:val="00D7306C"/>
    <w:rPr>
      <w:kern w:val="2"/>
      <w:lang w:eastAsia="zh-CN"/>
    </w:rPr>
  </w:style>
  <w:style w:type="character" w:styleId="Refdenotaderodap">
    <w:name w:val="footnote reference"/>
    <w:uiPriority w:val="99"/>
    <w:semiHidden/>
    <w:unhideWhenUsed/>
    <w:rsid w:val="00D7306C"/>
    <w:rPr>
      <w:vertAlign w:val="superscript"/>
    </w:rPr>
  </w:style>
  <w:style w:type="table" w:styleId="TabelaSimples4">
    <w:name w:val="Plain Table 4"/>
    <w:basedOn w:val="Tabelanormal"/>
    <w:uiPriority w:val="44"/>
    <w:rsid w:val="00D7306C"/>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vel2">
    <w:name w:val="Nível 2"/>
    <w:basedOn w:val="Normal"/>
    <w:next w:val="Normal"/>
    <w:rsid w:val="00AA1ED6"/>
    <w:pPr>
      <w:suppressAutoHyphens w:val="0"/>
      <w:spacing w:after="120"/>
      <w:jc w:val="both"/>
    </w:pPr>
    <w:rPr>
      <w:rFonts w:ascii="Arial" w:eastAsiaTheme="minorEastAsia" w:hAnsi="Arial"/>
      <w:b/>
      <w:kern w:val="0"/>
      <w:szCs w:val="20"/>
      <w:lang w:eastAsia="pt-BR"/>
    </w:rPr>
  </w:style>
  <w:style w:type="character" w:customStyle="1" w:styleId="normalchar1">
    <w:name w:val="normal__char1"/>
    <w:rsid w:val="00AA1ED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A1ED6"/>
  </w:style>
  <w:style w:type="paragraph" w:styleId="Citao">
    <w:name w:val="Quote"/>
    <w:aliases w:val="TCU,Citação AGU,NotaExplicativa"/>
    <w:basedOn w:val="Normal"/>
    <w:next w:val="Normal"/>
    <w:link w:val="CitaoChar"/>
    <w:uiPriority w:val="29"/>
    <w:rsid w:val="00AA1ED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kern w:val="0"/>
      <w:sz w:val="20"/>
      <w:highlight w:val="yellow"/>
      <w:lang w:eastAsia="en-US"/>
    </w:rPr>
  </w:style>
  <w:style w:type="character" w:customStyle="1" w:styleId="CitaoChar1">
    <w:name w:val="Citação Char1"/>
    <w:basedOn w:val="Fontepargpadro"/>
    <w:uiPriority w:val="29"/>
    <w:rsid w:val="00AA1ED6"/>
    <w:rPr>
      <w:i/>
      <w:iCs/>
      <w:color w:val="404040" w:themeColor="text1" w:themeTint="BF"/>
      <w:kern w:val="2"/>
      <w:sz w:val="24"/>
      <w:szCs w:val="24"/>
      <w:lang w:eastAsia="zh-CN"/>
    </w:rPr>
  </w:style>
  <w:style w:type="paragraph" w:styleId="Commarcadores5">
    <w:name w:val="List Bullet 5"/>
    <w:basedOn w:val="Normal"/>
    <w:rsid w:val="00AA1ED6"/>
    <w:pPr>
      <w:numPr>
        <w:numId w:val="35"/>
      </w:numPr>
      <w:suppressAutoHyphens w:val="0"/>
      <w:contextualSpacing/>
    </w:pPr>
    <w:rPr>
      <w:rFonts w:ascii="Ecofont_Spranq_eco_Sans" w:eastAsiaTheme="minorEastAsia" w:hAnsi="Ecofont_Spranq_eco_Sans" w:cs="Tahoma"/>
      <w:kern w:val="0"/>
      <w:lang w:eastAsia="pt-BR"/>
    </w:rPr>
  </w:style>
  <w:style w:type="paragraph" w:customStyle="1" w:styleId="Notaexplicativa">
    <w:name w:val="Nota explicativa"/>
    <w:basedOn w:val="Citao"/>
    <w:link w:val="NotaexplicativaChar"/>
    <w:rsid w:val="00AA1ED6"/>
  </w:style>
  <w:style w:type="character" w:customStyle="1" w:styleId="NotaexplicativaChar">
    <w:name w:val="Nota explicativa Char"/>
    <w:basedOn w:val="CitaoChar"/>
    <w:link w:val="Notaexplicativa"/>
    <w:rsid w:val="00AA1ED6"/>
    <w:rPr>
      <w:rFonts w:ascii="Ecofont_Spranq_eco_Sans" w:eastAsia="Calibri" w:hAnsi="Ecofont_Spranq_eco_Sans"/>
      <w:i/>
      <w:iCs/>
      <w:color w:val="000000"/>
      <w:sz w:val="20"/>
      <w:szCs w:val="24"/>
      <w:highlight w:val="yellow"/>
      <w:shd w:val="clear" w:color="auto" w:fill="FFFFCC"/>
      <w:lang w:eastAsia="en-US"/>
    </w:rPr>
  </w:style>
  <w:style w:type="numbering" w:customStyle="1" w:styleId="Estilo1">
    <w:name w:val="Estilo1"/>
    <w:uiPriority w:val="99"/>
    <w:rsid w:val="00AA1ED6"/>
    <w:pPr>
      <w:numPr>
        <w:numId w:val="36"/>
      </w:numPr>
    </w:pPr>
  </w:style>
  <w:style w:type="numbering" w:customStyle="1" w:styleId="Estilo2">
    <w:name w:val="Estilo2"/>
    <w:uiPriority w:val="99"/>
    <w:rsid w:val="00AA1ED6"/>
    <w:pPr>
      <w:numPr>
        <w:numId w:val="37"/>
      </w:numPr>
    </w:pPr>
  </w:style>
  <w:style w:type="numbering" w:customStyle="1" w:styleId="Estilo3">
    <w:name w:val="Estilo3"/>
    <w:uiPriority w:val="99"/>
    <w:rsid w:val="00AA1ED6"/>
    <w:pPr>
      <w:numPr>
        <w:numId w:val="38"/>
      </w:numPr>
    </w:pPr>
  </w:style>
  <w:style w:type="numbering" w:customStyle="1" w:styleId="Estilo4">
    <w:name w:val="Estilo4"/>
    <w:uiPriority w:val="99"/>
    <w:rsid w:val="00AA1ED6"/>
    <w:pPr>
      <w:numPr>
        <w:numId w:val="39"/>
      </w:numPr>
    </w:pPr>
  </w:style>
  <w:style w:type="numbering" w:customStyle="1" w:styleId="Estilo5">
    <w:name w:val="Estilo5"/>
    <w:uiPriority w:val="99"/>
    <w:rsid w:val="00AA1ED6"/>
    <w:pPr>
      <w:numPr>
        <w:numId w:val="40"/>
      </w:numPr>
    </w:pPr>
  </w:style>
  <w:style w:type="numbering" w:customStyle="1" w:styleId="Estilo6">
    <w:name w:val="Estilo6"/>
    <w:uiPriority w:val="99"/>
    <w:rsid w:val="00AA1ED6"/>
    <w:pPr>
      <w:numPr>
        <w:numId w:val="41"/>
      </w:numPr>
    </w:pPr>
  </w:style>
  <w:style w:type="paragraph" w:customStyle="1" w:styleId="Nivel01Titulo">
    <w:name w:val="Nivel_01_Titulo"/>
    <w:basedOn w:val="Nivel01"/>
    <w:link w:val="Nivel01TituloChar"/>
    <w:rsid w:val="00AA1ED6"/>
    <w:pPr>
      <w:tabs>
        <w:tab w:val="clear" w:pos="567"/>
        <w:tab w:val="left" w:pos="0"/>
      </w:tabs>
      <w:suppressAutoHyphens w:val="0"/>
      <w:spacing w:after="120" w:line="276" w:lineRule="auto"/>
      <w:ind w:left="0" w:firstLine="0"/>
      <w:jc w:val="left"/>
    </w:pPr>
    <w:rPr>
      <w:rFonts w:ascii="Arial" w:eastAsiaTheme="majorEastAsia" w:hAnsi="Arial" w:cstheme="majorBidi"/>
      <w:color w:val="000000" w:themeColor="text1"/>
      <w:spacing w:val="5"/>
      <w:kern w:val="28"/>
      <w:sz w:val="52"/>
      <w:szCs w:val="52"/>
      <w:lang w:eastAsia="pt-BR"/>
    </w:rPr>
  </w:style>
  <w:style w:type="character" w:customStyle="1" w:styleId="Nivel01TituloChar">
    <w:name w:val="Nivel_01_Titulo Char"/>
    <w:basedOn w:val="Nivel01Char"/>
    <w:link w:val="Nivel01Titulo"/>
    <w:qFormat/>
    <w:rsid w:val="00AA1ED6"/>
    <w:rPr>
      <w:rFonts w:ascii="Arial" w:eastAsiaTheme="majorEastAsia" w:hAnsi="Arial" w:cstheme="majorBidi"/>
      <w:b/>
      <w:bCs/>
      <w:color w:val="000000" w:themeColor="text1"/>
      <w:spacing w:val="5"/>
      <w:kern w:val="28"/>
      <w:sz w:val="52"/>
      <w:szCs w:val="52"/>
    </w:rPr>
  </w:style>
  <w:style w:type="paragraph" w:customStyle="1" w:styleId="PADRO">
    <w:name w:val="PADRÃO"/>
    <w:rsid w:val="00AA1ED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eop">
    <w:name w:val="eop"/>
    <w:basedOn w:val="Fontepargpadro"/>
    <w:rsid w:val="00AA1ED6"/>
  </w:style>
  <w:style w:type="character" w:customStyle="1" w:styleId="spellingerror">
    <w:name w:val="spellingerror"/>
    <w:basedOn w:val="Fontepargpadro"/>
    <w:rsid w:val="00AA1ED6"/>
  </w:style>
  <w:style w:type="character" w:customStyle="1" w:styleId="Nivel1Char">
    <w:name w:val="Nivel1 Char"/>
    <w:basedOn w:val="Ttulo1Char"/>
    <w:link w:val="Nivel1"/>
    <w:rsid w:val="00AA1ED6"/>
    <w:rPr>
      <w:rFonts w:ascii="Arial" w:eastAsia="MS Gothic" w:hAnsi="Arial"/>
      <w:b/>
      <w:color w:val="000000"/>
      <w:sz w:val="26"/>
      <w:szCs w:val="20"/>
    </w:rPr>
  </w:style>
  <w:style w:type="paragraph" w:customStyle="1" w:styleId="Nivel10">
    <w:name w:val="Nivel 1"/>
    <w:basedOn w:val="Nivel2"/>
    <w:next w:val="Nivel2"/>
    <w:rsid w:val="00AA1ED6"/>
    <w:pPr>
      <w:numPr>
        <w:ilvl w:val="1"/>
        <w:numId w:val="2"/>
      </w:numPr>
      <w:autoSpaceDE/>
      <w:autoSpaceDN/>
      <w:adjustRightInd/>
      <w:spacing w:after="0"/>
      <w:ind w:left="360"/>
    </w:pPr>
    <w:rPr>
      <w:b/>
      <w:szCs w:val="24"/>
    </w:rPr>
  </w:style>
  <w:style w:type="paragraph" w:customStyle="1" w:styleId="textbody0">
    <w:name w:val="textbody"/>
    <w:basedOn w:val="Normal"/>
    <w:rsid w:val="00AA1ED6"/>
    <w:pPr>
      <w:suppressAutoHyphens w:val="0"/>
      <w:spacing w:before="100" w:beforeAutospacing="1" w:after="100" w:afterAutospacing="1"/>
    </w:pPr>
    <w:rPr>
      <w:kern w:val="0"/>
      <w:lang w:eastAsia="pt-BR"/>
    </w:rPr>
  </w:style>
  <w:style w:type="paragraph" w:customStyle="1" w:styleId="em0020ementa">
    <w:name w:val="em_0020ementa"/>
    <w:basedOn w:val="Normal"/>
    <w:rsid w:val="00AA1ED6"/>
    <w:pPr>
      <w:suppressAutoHyphens w:val="0"/>
      <w:ind w:left="4160"/>
      <w:jc w:val="both"/>
    </w:pPr>
    <w:rPr>
      <w:kern w:val="0"/>
      <w:sz w:val="28"/>
      <w:szCs w:val="28"/>
      <w:lang w:eastAsia="pt-BR"/>
    </w:rPr>
  </w:style>
  <w:style w:type="character" w:customStyle="1" w:styleId="cp0020corpodespachochar1">
    <w:name w:val="cp_0020corpodespacho__char1"/>
    <w:rsid w:val="00AA1ED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A1ED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A1ED6"/>
    <w:rPr>
      <w:rFonts w:ascii="Ecofont_Spranq_eco_Sans" w:hAnsi="Ecofont_Spranq_eco_Sans" w:cs="Tahoma"/>
      <w:sz w:val="24"/>
      <w:szCs w:val="24"/>
    </w:rPr>
  </w:style>
  <w:style w:type="character" w:customStyle="1" w:styleId="Manoel">
    <w:name w:val="Manoel"/>
    <w:rsid w:val="00AA1ED6"/>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rsid w:val="00AA1ED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kern w:val="0"/>
      <w:sz w:val="20"/>
      <w:lang w:eastAsia="en-US"/>
    </w:rPr>
  </w:style>
  <w:style w:type="character" w:customStyle="1" w:styleId="GradeColorida-nfase1Char">
    <w:name w:val="Grade Colorida - Ênfase 1 Char"/>
    <w:link w:val="GradeColorida-nfase11"/>
    <w:uiPriority w:val="29"/>
    <w:rsid w:val="00AA1ED6"/>
    <w:rPr>
      <w:rFonts w:ascii="Arial" w:eastAsia="Calibri" w:hAnsi="Arial"/>
      <w:i/>
      <w:iCs/>
      <w:color w:val="000000"/>
      <w:szCs w:val="24"/>
      <w:shd w:val="clear" w:color="auto" w:fill="FFFFCC"/>
      <w:lang w:eastAsia="en-US"/>
    </w:rPr>
  </w:style>
  <w:style w:type="paragraph" w:customStyle="1" w:styleId="xwestern">
    <w:name w:val="x_western"/>
    <w:basedOn w:val="Normal"/>
    <w:rsid w:val="00AA1ED6"/>
    <w:pPr>
      <w:suppressAutoHyphens w:val="0"/>
      <w:spacing w:before="100" w:beforeAutospacing="1" w:after="100" w:afterAutospacing="1"/>
    </w:pPr>
    <w:rPr>
      <w:kern w:val="0"/>
      <w:lang w:eastAsia="pt-BR"/>
    </w:rPr>
  </w:style>
  <w:style w:type="paragraph" w:customStyle="1" w:styleId="TCU-Ac-item9-0">
    <w:name w:val="TCU - Ac - item 9 - §§_0"/>
    <w:basedOn w:val="Normal"/>
    <w:rsid w:val="00AA1ED6"/>
    <w:pPr>
      <w:suppressAutoHyphens w:val="0"/>
      <w:ind w:firstLine="1134"/>
      <w:jc w:val="both"/>
    </w:pPr>
    <w:rPr>
      <w:kern w:val="0"/>
      <w:szCs w:val="22"/>
      <w:lang w:eastAsia="en-US"/>
    </w:rPr>
  </w:style>
  <w:style w:type="paragraph" w:customStyle="1" w:styleId="Normal10">
    <w:name w:val="Normal_1"/>
    <w:rsid w:val="00AA1ED6"/>
    <w:rPr>
      <w:sz w:val="24"/>
      <w:szCs w:val="22"/>
      <w:lang w:eastAsia="en-US"/>
    </w:rPr>
  </w:style>
  <w:style w:type="paragraph" w:customStyle="1" w:styleId="tcu-ac-item9-1linha">
    <w:name w:val="tcu_-__ac_-_item_9_-_1ª_linha"/>
    <w:basedOn w:val="Normal"/>
    <w:rsid w:val="00AA1ED6"/>
    <w:pPr>
      <w:suppressAutoHyphens w:val="0"/>
      <w:spacing w:before="100" w:beforeAutospacing="1" w:after="100" w:afterAutospacing="1"/>
    </w:pPr>
    <w:rPr>
      <w:kern w:val="0"/>
      <w:lang w:eastAsia="pt-BR"/>
    </w:rPr>
  </w:style>
  <w:style w:type="paragraph" w:customStyle="1" w:styleId="textojustificadorecuoprimeiralinha">
    <w:name w:val="texto_justificado_recuo_primeira_linha"/>
    <w:basedOn w:val="Normal"/>
    <w:rsid w:val="00AA1ED6"/>
    <w:pPr>
      <w:suppressAutoHyphens w:val="0"/>
      <w:spacing w:before="100" w:beforeAutospacing="1" w:after="100" w:afterAutospacing="1"/>
    </w:pPr>
    <w:rPr>
      <w:kern w:val="0"/>
      <w:lang w:eastAsia="pt-BR"/>
    </w:rPr>
  </w:style>
  <w:style w:type="character" w:customStyle="1" w:styleId="highlight">
    <w:name w:val="highlight"/>
    <w:basedOn w:val="Fontepargpadro"/>
    <w:rsid w:val="00AA1ED6"/>
  </w:style>
  <w:style w:type="paragraph" w:customStyle="1" w:styleId="textojustificado">
    <w:name w:val="texto_justificado"/>
    <w:basedOn w:val="Normal"/>
    <w:rsid w:val="00AA1ED6"/>
    <w:pPr>
      <w:suppressAutoHyphens w:val="0"/>
      <w:spacing w:before="100" w:beforeAutospacing="1" w:after="100" w:afterAutospacing="1"/>
    </w:pPr>
    <w:rPr>
      <w:kern w:val="0"/>
      <w:lang w:eastAsia="pt-BR"/>
    </w:rPr>
  </w:style>
  <w:style w:type="character" w:customStyle="1" w:styleId="MenoPendente2">
    <w:name w:val="Menção Pendente2"/>
    <w:basedOn w:val="Fontepargpadro"/>
    <w:uiPriority w:val="99"/>
    <w:semiHidden/>
    <w:unhideWhenUsed/>
    <w:rsid w:val="00AA1ED6"/>
    <w:rPr>
      <w:color w:val="605E5C"/>
      <w:shd w:val="clear" w:color="auto" w:fill="E1DFDD"/>
    </w:rPr>
  </w:style>
  <w:style w:type="paragraph" w:customStyle="1" w:styleId="Nvel2Opcional">
    <w:name w:val="Nível 2 Opcional"/>
    <w:basedOn w:val="Nivel2"/>
    <w:link w:val="Nvel2OpcionalChar"/>
    <w:rsid w:val="00AA1ED6"/>
    <w:pPr>
      <w:numPr>
        <w:ilvl w:val="1"/>
        <w:numId w:val="2"/>
      </w:numPr>
      <w:autoSpaceDE/>
      <w:autoSpaceDN/>
      <w:adjustRightInd/>
      <w:spacing w:after="0"/>
      <w:ind w:left="432"/>
    </w:pPr>
    <w:rPr>
      <w:i/>
      <w:noProof/>
      <w:color w:val="FF0000"/>
      <w:szCs w:val="24"/>
    </w:rPr>
  </w:style>
  <w:style w:type="paragraph" w:customStyle="1" w:styleId="Nvel3Opcional">
    <w:name w:val="Nível 3 Opcional"/>
    <w:basedOn w:val="Nivel3"/>
    <w:link w:val="Nvel3OpcionalChar"/>
    <w:rsid w:val="00AA1ED6"/>
    <w:pPr>
      <w:spacing w:before="240"/>
      <w:ind w:left="1072" w:hanging="504"/>
    </w:pPr>
    <w:rPr>
      <w:rFonts w:eastAsia="Times New Roman"/>
      <w:i/>
      <w:iCs/>
      <w:noProof/>
      <w:color w:val="FF0000"/>
    </w:rPr>
  </w:style>
  <w:style w:type="character" w:customStyle="1" w:styleId="Nvel2OpcionalChar">
    <w:name w:val="Nível 2 Opcional Char"/>
    <w:basedOn w:val="Fontepargpadro"/>
    <w:link w:val="Nvel2Opcional"/>
    <w:rsid w:val="00AA1ED6"/>
    <w:rPr>
      <w:rFonts w:ascii="Arial" w:hAnsi="Arial" w:cs="Arial"/>
      <w:i/>
      <w:noProof/>
      <w:color w:val="FF0000"/>
      <w:szCs w:val="24"/>
    </w:rPr>
  </w:style>
  <w:style w:type="character" w:customStyle="1" w:styleId="Nvel3OpcionalChar">
    <w:name w:val="Nível 3 Opcional Char"/>
    <w:basedOn w:val="Fontepargpadro"/>
    <w:link w:val="Nvel3Opcional"/>
    <w:rsid w:val="00AA1ED6"/>
    <w:rPr>
      <w:rFonts w:ascii="Arial" w:hAnsi="Arial" w:cs="Arial"/>
      <w:i/>
      <w:iCs/>
      <w:noProof/>
      <w:color w:val="FF0000"/>
    </w:rPr>
  </w:style>
  <w:style w:type="character" w:styleId="TextodoEspaoReservado">
    <w:name w:val="Placeholder Text"/>
    <w:basedOn w:val="Fontepargpadro"/>
    <w:uiPriority w:val="67"/>
    <w:semiHidden/>
    <w:rsid w:val="00AA1ED6"/>
    <w:rPr>
      <w:color w:val="808080"/>
    </w:rPr>
  </w:style>
  <w:style w:type="paragraph" w:customStyle="1" w:styleId="SombreamentoMdio1-nfase31">
    <w:name w:val="Sombreamento Médio 1 - Ênfase 31"/>
    <w:basedOn w:val="Normal"/>
    <w:next w:val="Normal"/>
    <w:rsid w:val="00AA1ED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kern w:val="0"/>
      <w:sz w:val="20"/>
    </w:rPr>
  </w:style>
  <w:style w:type="paragraph" w:customStyle="1" w:styleId="corpo0">
    <w:name w:val="corpo"/>
    <w:basedOn w:val="Normal"/>
    <w:rsid w:val="00AA1ED6"/>
    <w:pPr>
      <w:suppressAutoHyphens w:val="0"/>
      <w:spacing w:before="100" w:beforeAutospacing="1" w:after="100" w:afterAutospacing="1"/>
    </w:pPr>
    <w:rPr>
      <w:kern w:val="0"/>
      <w:lang w:eastAsia="pt-BR"/>
    </w:rPr>
  </w:style>
  <w:style w:type="paragraph" w:customStyle="1" w:styleId="itemnivel2">
    <w:name w:val="item_nivel2"/>
    <w:basedOn w:val="Normal"/>
    <w:rsid w:val="00AA1ED6"/>
    <w:pPr>
      <w:suppressAutoHyphens w:val="0"/>
      <w:spacing w:before="100" w:beforeAutospacing="1" w:after="100" w:afterAutospacing="1"/>
    </w:pPr>
    <w:rPr>
      <w:kern w:val="0"/>
      <w:lang w:eastAsia="pt-BR"/>
    </w:rPr>
  </w:style>
  <w:style w:type="paragraph" w:customStyle="1" w:styleId="itemnivel1">
    <w:name w:val="item_nivel1"/>
    <w:basedOn w:val="Normal"/>
    <w:rsid w:val="00AA1ED6"/>
    <w:pPr>
      <w:suppressAutoHyphens w:val="0"/>
      <w:spacing w:before="100" w:beforeAutospacing="1" w:after="100" w:afterAutospacing="1"/>
    </w:pPr>
    <w:rPr>
      <w:kern w:val="0"/>
      <w:lang w:eastAsia="pt-BR"/>
    </w:rPr>
  </w:style>
  <w:style w:type="paragraph" w:customStyle="1" w:styleId="itemalinealetra">
    <w:name w:val="item_alinea_letra"/>
    <w:basedOn w:val="Normal"/>
    <w:rsid w:val="00AA1ED6"/>
    <w:pPr>
      <w:suppressAutoHyphens w:val="0"/>
      <w:spacing w:before="100" w:beforeAutospacing="1" w:after="100" w:afterAutospacing="1"/>
    </w:pPr>
    <w:rPr>
      <w:kern w:val="0"/>
      <w:lang w:eastAsia="pt-BR"/>
    </w:rPr>
  </w:style>
  <w:style w:type="character" w:customStyle="1" w:styleId="markedcontent">
    <w:name w:val="markedcontent"/>
    <w:basedOn w:val="Fontepargpadro"/>
    <w:rsid w:val="00AA1ED6"/>
  </w:style>
  <w:style w:type="character" w:customStyle="1" w:styleId="MenoPendente3">
    <w:name w:val="Menção Pendente3"/>
    <w:basedOn w:val="Fontepargpadro"/>
    <w:uiPriority w:val="99"/>
    <w:semiHidden/>
    <w:unhideWhenUsed/>
    <w:rsid w:val="00AA1ED6"/>
    <w:rPr>
      <w:color w:val="605E5C"/>
      <w:shd w:val="clear" w:color="auto" w:fill="E1DFDD"/>
    </w:rPr>
  </w:style>
  <w:style w:type="character" w:customStyle="1" w:styleId="MenoPendente4">
    <w:name w:val="Menção Pendente4"/>
    <w:basedOn w:val="Fontepargpadro"/>
    <w:uiPriority w:val="99"/>
    <w:semiHidden/>
    <w:unhideWhenUsed/>
    <w:rsid w:val="00AA1ED6"/>
    <w:rPr>
      <w:color w:val="605E5C"/>
      <w:shd w:val="clear" w:color="auto" w:fill="E1DFDD"/>
    </w:rPr>
  </w:style>
  <w:style w:type="paragraph" w:customStyle="1" w:styleId="dou-paragraph">
    <w:name w:val="dou-paragraph"/>
    <w:basedOn w:val="Normal"/>
    <w:rsid w:val="00AA1ED6"/>
    <w:pPr>
      <w:suppressAutoHyphens w:val="0"/>
      <w:spacing w:before="100" w:beforeAutospacing="1" w:after="100" w:afterAutospacing="1"/>
    </w:pPr>
    <w:rPr>
      <w:kern w:val="0"/>
      <w:lang w:eastAsia="pt-BR"/>
    </w:rPr>
  </w:style>
  <w:style w:type="paragraph" w:customStyle="1" w:styleId="Nvel1-SemNum">
    <w:name w:val="Nível 1-Sem Num"/>
    <w:basedOn w:val="Nivel01"/>
    <w:link w:val="Nvel1-SemNumChar"/>
    <w:autoRedefine/>
    <w:qFormat/>
    <w:rsid w:val="00AA1ED6"/>
    <w:pPr>
      <w:tabs>
        <w:tab w:val="clear" w:pos="567"/>
        <w:tab w:val="left" w:pos="0"/>
      </w:tabs>
      <w:suppressAutoHyphens w:val="0"/>
      <w:spacing w:after="120" w:line="276" w:lineRule="auto"/>
      <w:ind w:left="0" w:firstLine="0"/>
      <w:outlineLvl w:val="1"/>
    </w:pPr>
    <w:rPr>
      <w:rFonts w:ascii="Arial" w:eastAsiaTheme="majorEastAsia" w:hAnsi="Arial" w:cs="Arial"/>
      <w:color w:val="FF0000"/>
      <w:kern w:val="0"/>
      <w:lang w:eastAsia="pt-BR"/>
    </w:rPr>
  </w:style>
  <w:style w:type="character" w:customStyle="1" w:styleId="LinkdaInternet">
    <w:name w:val="Link da Internet"/>
    <w:basedOn w:val="Fontepargpadro"/>
    <w:uiPriority w:val="99"/>
    <w:unhideWhenUsed/>
    <w:rsid w:val="00AA1ED6"/>
    <w:rPr>
      <w:color w:val="0563C1" w:themeColor="hyperlink"/>
      <w:u w:val="single"/>
    </w:rPr>
  </w:style>
  <w:style w:type="character" w:customStyle="1" w:styleId="Nvel1-SemNumChar">
    <w:name w:val="Nível 1-Sem Num Char"/>
    <w:basedOn w:val="Nivel01Char"/>
    <w:link w:val="Nvel1-SemNum"/>
    <w:rsid w:val="00AA1ED6"/>
    <w:rPr>
      <w:rFonts w:ascii="Arial" w:eastAsiaTheme="majorEastAsia" w:hAnsi="Arial" w:cs="Arial"/>
      <w:b/>
      <w:bCs/>
      <w:color w:val="FF0000"/>
      <w:sz w:val="20"/>
      <w:szCs w:val="20"/>
    </w:rPr>
  </w:style>
  <w:style w:type="character" w:customStyle="1" w:styleId="Mentionnonrsolue1">
    <w:name w:val="Mention non résolue1"/>
    <w:basedOn w:val="Fontepargpadro"/>
    <w:uiPriority w:val="99"/>
    <w:semiHidden/>
    <w:unhideWhenUsed/>
    <w:rsid w:val="00AA1ED6"/>
    <w:rPr>
      <w:color w:val="605E5C"/>
      <w:shd w:val="clear" w:color="auto" w:fill="E1DFDD"/>
    </w:rPr>
  </w:style>
  <w:style w:type="character" w:customStyle="1" w:styleId="MenoPendente5">
    <w:name w:val="Menção Pendente5"/>
    <w:basedOn w:val="Fontepargpadro"/>
    <w:uiPriority w:val="99"/>
    <w:semiHidden/>
    <w:unhideWhenUsed/>
    <w:rsid w:val="00AA1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25art159"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ontas.tcu.gov.br/pls/apex/f?p=2046:5"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1-2014/2013/lei/l128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1/lei/l1252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crcap.tce.pr.gov.br/ConsultarImpedidos.aspx"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2/decreto/d7724.htm" TargetMode="External"/><Relationship Id="rId10" Type="http://schemas.openxmlformats.org/officeDocument/2006/relationships/hyperlink" Target="http://www.gov.br/compra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60" Type="http://schemas.openxmlformats.org/officeDocument/2006/relationships/hyperlink" Target="http://www.mandaguacu.pr.gov.br" TargetMode="External"/><Relationship Id="rId4" Type="http://schemas.openxmlformats.org/officeDocument/2006/relationships/settings" Target="settings.xml"/><Relationship Id="rId9" Type="http://schemas.openxmlformats.org/officeDocument/2006/relationships/hyperlink" Target="https://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3B4ED-02D7-44E2-887C-E35B16C7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21651</Words>
  <Characters>116916</Characters>
  <Application>Microsoft Office Word</Application>
  <DocSecurity>0</DocSecurity>
  <Lines>974</Lines>
  <Paragraphs>276</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138291</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40</cp:revision>
  <cp:lastPrinted>2024-11-04T18:17:00Z</cp:lastPrinted>
  <dcterms:created xsi:type="dcterms:W3CDTF">2024-10-22T12:48:00Z</dcterms:created>
  <dcterms:modified xsi:type="dcterms:W3CDTF">2024-11-04T18:18:00Z</dcterms:modified>
</cp:coreProperties>
</file>