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706" w:rsidRPr="00C719CF" w:rsidRDefault="00E51706" w:rsidP="00E5170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719C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ANEXO I</w:t>
      </w:r>
      <w:r w:rsidRPr="00C719CF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:rsidR="00E51706" w:rsidRPr="00C719CF" w:rsidRDefault="00E51706" w:rsidP="00E5170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719C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TABELA DE VALORES DAS DIÁRIAS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0"/>
        <w:gridCol w:w="3124"/>
      </w:tblGrid>
      <w:tr w:rsidR="00E51706" w:rsidRPr="00C719CF" w:rsidTr="00F80CD7">
        <w:trPr>
          <w:tblHeader/>
        </w:trPr>
        <w:tc>
          <w:tcPr>
            <w:tcW w:w="0" w:type="auto"/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1706" w:rsidRPr="00C719CF" w:rsidRDefault="00E51706" w:rsidP="00F80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19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Distância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1706" w:rsidRPr="00C719CF" w:rsidRDefault="00E51706" w:rsidP="00F80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19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(R$)</w:t>
            </w:r>
          </w:p>
        </w:tc>
      </w:tr>
      <w:tr w:rsidR="00E51706" w:rsidRPr="00C719CF" w:rsidTr="00F80CD7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1706" w:rsidRPr="00C719CF" w:rsidRDefault="00E51706" w:rsidP="00F80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19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Para distâncias até 80 Km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1706" w:rsidRPr="00C719CF" w:rsidRDefault="00E51706" w:rsidP="00F80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19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Sistema de reembolso (conforme Capítulo II)</w:t>
            </w:r>
          </w:p>
        </w:tc>
      </w:tr>
      <w:tr w:rsidR="00E51706" w:rsidRPr="00C719CF" w:rsidTr="00F80CD7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1706" w:rsidRPr="00C719CF" w:rsidRDefault="00E51706" w:rsidP="00F80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19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Para cidades até 80 km com pernoite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1706" w:rsidRPr="00C719CF" w:rsidRDefault="00E51706" w:rsidP="00F80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19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R$ 300,00</w:t>
            </w:r>
          </w:p>
        </w:tc>
      </w:tr>
      <w:tr w:rsidR="00E51706" w:rsidRPr="00C719CF" w:rsidTr="00F80CD7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1706" w:rsidRPr="00C719CF" w:rsidRDefault="00E51706" w:rsidP="00F80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19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Para cidades acima de 80 km de distância até 250 km de distância sem pernoite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1706" w:rsidRPr="00C719CF" w:rsidRDefault="00E51706" w:rsidP="00F80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19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R$ 151,52</w:t>
            </w:r>
          </w:p>
        </w:tc>
      </w:tr>
      <w:tr w:rsidR="00E51706" w:rsidRPr="00C719CF" w:rsidTr="00F80CD7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1706" w:rsidRPr="00C719CF" w:rsidRDefault="00E51706" w:rsidP="00F80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19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Para cidades acima de 80 km de distância até 250 km de distância com pernoite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1706" w:rsidRPr="00C719CF" w:rsidRDefault="00E51706" w:rsidP="00F80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19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R$ 378,80</w:t>
            </w:r>
          </w:p>
        </w:tc>
      </w:tr>
      <w:tr w:rsidR="00E51706" w:rsidRPr="00C719CF" w:rsidTr="00F80CD7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1706" w:rsidRPr="00C719CF" w:rsidRDefault="00E51706" w:rsidP="00F80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19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Para cidades acima de 250 km de distância até 500 km de distância sem pernoite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1706" w:rsidRPr="00C719CF" w:rsidRDefault="00E51706" w:rsidP="00F80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19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R$ 227,28</w:t>
            </w:r>
          </w:p>
        </w:tc>
      </w:tr>
      <w:tr w:rsidR="00E51706" w:rsidRPr="00C719CF" w:rsidTr="00F80CD7">
        <w:tc>
          <w:tcPr>
            <w:tcW w:w="0" w:type="auto"/>
            <w:tcBorders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1706" w:rsidRPr="00C719CF" w:rsidRDefault="00E51706" w:rsidP="00F80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19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Para cidades acima de 250 km de distância até 500 km de distância com pernoite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1706" w:rsidRPr="00C719CF" w:rsidRDefault="00E51706" w:rsidP="00F80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19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R$ 568,20</w:t>
            </w:r>
          </w:p>
        </w:tc>
      </w:tr>
      <w:tr w:rsidR="00E51706" w:rsidRPr="00C719CF" w:rsidTr="00F80CD7">
        <w:tc>
          <w:tcPr>
            <w:tcW w:w="0" w:type="auto"/>
            <w:tcBorders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1706" w:rsidRPr="00C719CF" w:rsidRDefault="00E51706" w:rsidP="00F80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19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Para cidades acima de 500 km de distância, obrigatoriamente com pernoite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51706" w:rsidRPr="00C719CF" w:rsidRDefault="00E51706" w:rsidP="00F80C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19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R$ 625,02</w:t>
            </w:r>
          </w:p>
        </w:tc>
      </w:tr>
    </w:tbl>
    <w:p w:rsidR="00E51706" w:rsidRPr="00C719CF" w:rsidRDefault="00E51706" w:rsidP="00E5170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:rsidR="00E51706" w:rsidRPr="00C719CF" w:rsidRDefault="00E51706" w:rsidP="00E5170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:rsidR="00CC5C97" w:rsidRDefault="00CC5C97" w:rsidP="0017295E"/>
    <w:p w:rsidR="003F593E" w:rsidRPr="00CC5C97" w:rsidRDefault="00CC5C97" w:rsidP="00CC5C97">
      <w:pPr>
        <w:tabs>
          <w:tab w:val="left" w:pos="2733"/>
        </w:tabs>
      </w:pPr>
      <w:r>
        <w:tab/>
      </w:r>
      <w:bookmarkStart w:id="0" w:name="_GoBack"/>
      <w:bookmarkEnd w:id="0"/>
    </w:p>
    <w:sectPr w:rsidR="003F593E" w:rsidRPr="00CC5C9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C97" w:rsidRDefault="00CC5C97" w:rsidP="00CC5C97">
      <w:pPr>
        <w:spacing w:after="0" w:line="240" w:lineRule="auto"/>
      </w:pPr>
      <w:r>
        <w:separator/>
      </w:r>
    </w:p>
  </w:endnote>
  <w:endnote w:type="continuationSeparator" w:id="0">
    <w:p w:rsidR="00CC5C97" w:rsidRDefault="00CC5C97" w:rsidP="00CC5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C97" w:rsidRDefault="00CC5C97" w:rsidP="00CC5C97">
      <w:pPr>
        <w:spacing w:after="0" w:line="240" w:lineRule="auto"/>
      </w:pPr>
      <w:r>
        <w:separator/>
      </w:r>
    </w:p>
  </w:footnote>
  <w:footnote w:type="continuationSeparator" w:id="0">
    <w:p w:rsidR="00CC5C97" w:rsidRDefault="00CC5C97" w:rsidP="00CC5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00" w:type="dxa"/>
      <w:jc w:val="center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0"/>
      <w:gridCol w:w="7470"/>
    </w:tblGrid>
    <w:tr w:rsidR="00CC5C97" w:rsidRPr="00627831" w:rsidTr="00F80CD7">
      <w:trPr>
        <w:cantSplit/>
        <w:jc w:val="center"/>
      </w:trPr>
      <w:tc>
        <w:tcPr>
          <w:tcW w:w="2230" w:type="dxa"/>
          <w:tcBorders>
            <w:bottom w:val="single" w:sz="6" w:space="0" w:color="auto"/>
          </w:tcBorders>
        </w:tcPr>
        <w:p w:rsidR="00CC5C97" w:rsidRPr="00D5733A" w:rsidRDefault="00CC5C97" w:rsidP="00CC5C97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1AE3A9B9" wp14:editId="2AF2DA3A">
                <wp:extent cx="1466850" cy="1304925"/>
                <wp:effectExtent l="0" t="0" r="0" b="9525"/>
                <wp:docPr id="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0" w:type="dxa"/>
          <w:tcBorders>
            <w:bottom w:val="single" w:sz="6" w:space="0" w:color="auto"/>
          </w:tcBorders>
        </w:tcPr>
        <w:p w:rsidR="00CC5C97" w:rsidRDefault="00CC5C97" w:rsidP="00CC5C97">
          <w:pPr>
            <w:pStyle w:val="Cabealho"/>
            <w:jc w:val="center"/>
            <w:rPr>
              <w:rFonts w:ascii="Times New Roman" w:hAnsi="Times New Roman" w:cs="Times New Roman"/>
              <w:sz w:val="24"/>
              <w:szCs w:val="24"/>
              <w:lang w:val="es-ES_tradnl"/>
            </w:rPr>
          </w:pPr>
        </w:p>
        <w:p w:rsidR="00CC5C97" w:rsidRPr="006B76EF" w:rsidRDefault="00CC5C97" w:rsidP="00CC5C97">
          <w:pPr>
            <w:pStyle w:val="Cabealh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val="es-ES_tradnl"/>
            </w:rPr>
          </w:pPr>
          <w:proofErr w:type="spellStart"/>
          <w:r w:rsidRPr="006B76EF">
            <w:rPr>
              <w:rFonts w:ascii="Times New Roman" w:hAnsi="Times New Roman" w:cs="Times New Roman"/>
              <w:b/>
              <w:bCs/>
              <w:sz w:val="32"/>
              <w:szCs w:val="32"/>
              <w:lang w:val="es-ES_tradnl"/>
            </w:rPr>
            <w:t>Prefeitura</w:t>
          </w:r>
          <w:proofErr w:type="spellEnd"/>
          <w:r w:rsidRPr="006B76EF">
            <w:rPr>
              <w:rFonts w:ascii="Times New Roman" w:hAnsi="Times New Roman" w:cs="Times New Roman"/>
              <w:b/>
              <w:bCs/>
              <w:sz w:val="32"/>
              <w:szCs w:val="32"/>
              <w:lang w:val="es-ES_tradnl"/>
            </w:rPr>
            <w:t xml:space="preserve"> do Municipio de </w:t>
          </w:r>
          <w:proofErr w:type="spellStart"/>
          <w:r w:rsidRPr="006B76EF">
            <w:rPr>
              <w:rFonts w:ascii="Times New Roman" w:hAnsi="Times New Roman" w:cs="Times New Roman"/>
              <w:b/>
              <w:bCs/>
              <w:sz w:val="32"/>
              <w:szCs w:val="32"/>
              <w:lang w:val="es-ES_tradnl"/>
            </w:rPr>
            <w:t>Mandaguaçu</w:t>
          </w:r>
          <w:proofErr w:type="spellEnd"/>
        </w:p>
        <w:p w:rsidR="00CC5C97" w:rsidRPr="00A05409" w:rsidRDefault="00CC5C97" w:rsidP="00CC5C97">
          <w:pPr>
            <w:pStyle w:val="Cabealho"/>
            <w:jc w:val="center"/>
            <w:rPr>
              <w:rFonts w:ascii="Times New Roman" w:hAnsi="Times New Roman" w:cs="Times New Roman"/>
              <w:lang w:val="es-ES_tradnl"/>
            </w:rPr>
          </w:pPr>
          <w:r w:rsidRPr="00A05409">
            <w:rPr>
              <w:rFonts w:ascii="Times New Roman" w:hAnsi="Times New Roman" w:cs="Times New Roman"/>
              <w:lang w:val="es-ES_tradnl"/>
            </w:rPr>
            <w:t>ESTADO DO PARANÁ</w:t>
          </w:r>
        </w:p>
        <w:p w:rsidR="00CC5C97" w:rsidRPr="00A05409" w:rsidRDefault="00CC5C97" w:rsidP="00CC5C97">
          <w:pPr>
            <w:pStyle w:val="Cabealho"/>
            <w:jc w:val="center"/>
            <w:rPr>
              <w:rFonts w:ascii="Times New Roman" w:hAnsi="Times New Roman" w:cs="Times New Roman"/>
              <w:lang w:val="es-ES_tradnl"/>
            </w:rPr>
          </w:pPr>
          <w:proofErr w:type="spellStart"/>
          <w:r w:rsidRPr="00A05409">
            <w:rPr>
              <w:rFonts w:ascii="Times New Roman" w:hAnsi="Times New Roman" w:cs="Times New Roman"/>
              <w:lang w:val="es-ES_tradnl"/>
            </w:rPr>
            <w:t>Paço</w:t>
          </w:r>
          <w:proofErr w:type="spellEnd"/>
          <w:r w:rsidRPr="00A05409">
            <w:rPr>
              <w:rFonts w:ascii="Times New Roman" w:hAnsi="Times New Roman" w:cs="Times New Roman"/>
              <w:lang w:val="es-ES_tradnl"/>
            </w:rPr>
            <w:t xml:space="preserve"> Municipal "Hiro Vieira"</w:t>
          </w:r>
        </w:p>
        <w:p w:rsidR="00CC5C97" w:rsidRPr="00A05409" w:rsidRDefault="00CC5C97" w:rsidP="00CC5C97">
          <w:pPr>
            <w:pStyle w:val="Cabealho"/>
            <w:jc w:val="center"/>
            <w:rPr>
              <w:rFonts w:ascii="Times New Roman" w:hAnsi="Times New Roman" w:cs="Times New Roman"/>
              <w:lang w:val="es-ES_tradnl"/>
            </w:rPr>
          </w:pPr>
          <w:proofErr w:type="spellStart"/>
          <w:r w:rsidRPr="00A05409">
            <w:rPr>
              <w:rFonts w:ascii="Times New Roman" w:hAnsi="Times New Roman" w:cs="Times New Roman"/>
              <w:lang w:val="es-ES_tradnl"/>
            </w:rPr>
            <w:t>Rua</w:t>
          </w:r>
          <w:proofErr w:type="spellEnd"/>
          <w:r w:rsidRPr="00A05409">
            <w:rPr>
              <w:rFonts w:ascii="Times New Roman" w:hAnsi="Times New Roman" w:cs="Times New Roman"/>
              <w:lang w:val="es-ES_tradnl"/>
            </w:rPr>
            <w:t xml:space="preserve"> Bernardino Bogo, 175 Caixa Postal 81 CEP 87.160-</w:t>
          </w:r>
          <w:r>
            <w:rPr>
              <w:rFonts w:ascii="Times New Roman" w:hAnsi="Times New Roman" w:cs="Times New Roman"/>
              <w:lang w:val="es-ES_tradnl"/>
            </w:rPr>
            <w:t>266</w:t>
          </w:r>
        </w:p>
        <w:p w:rsidR="00CC5C97" w:rsidRPr="00A05409" w:rsidRDefault="00CC5C97" w:rsidP="00CC5C97">
          <w:pPr>
            <w:pStyle w:val="Cabealho"/>
            <w:jc w:val="center"/>
            <w:rPr>
              <w:rFonts w:ascii="Times New Roman" w:hAnsi="Times New Roman" w:cs="Times New Roman"/>
              <w:lang w:val="es-ES_tradnl"/>
            </w:rPr>
          </w:pPr>
          <w:r w:rsidRPr="00A05409">
            <w:rPr>
              <w:rFonts w:ascii="Times New Roman" w:hAnsi="Times New Roman" w:cs="Times New Roman"/>
              <w:lang w:val="es-ES_tradnl"/>
            </w:rPr>
            <w:t>PABX/FAX (44)3245-8400 CNPJ 76.285.329/0001-08</w:t>
          </w:r>
        </w:p>
        <w:p w:rsidR="00CC5C97" w:rsidRPr="00627831" w:rsidRDefault="00CC5C97" w:rsidP="00CC5C97">
          <w:pPr>
            <w:pStyle w:val="Cabealho"/>
            <w:jc w:val="center"/>
            <w:rPr>
              <w:rFonts w:ascii="Times New Roman" w:hAnsi="Times New Roman" w:cs="Times New Roman"/>
              <w:lang w:val="es-ES_tradnl"/>
            </w:rPr>
          </w:pPr>
          <w:hyperlink r:id="rId2" w:history="1">
            <w:r w:rsidRPr="00A05409">
              <w:rPr>
                <w:rStyle w:val="Hyperlink"/>
                <w:rFonts w:ascii="Times New Roman" w:hAnsi="Times New Roman" w:cs="Times New Roman"/>
                <w:lang w:val="es-ES_tradnl"/>
              </w:rPr>
              <w:t>www.mandaguacu.pr.gov.br</w:t>
            </w:r>
          </w:hyperlink>
          <w:r w:rsidRPr="00A05409">
            <w:rPr>
              <w:rFonts w:ascii="Times New Roman" w:hAnsi="Times New Roman" w:cs="Times New Roman"/>
              <w:lang w:val="es-ES_tradnl"/>
            </w:rPr>
            <w:t xml:space="preserve"> - e-mail: </w:t>
          </w:r>
          <w:hyperlink r:id="rId3" w:history="1">
            <w:r w:rsidRPr="00A05409">
              <w:rPr>
                <w:rStyle w:val="Hyperlink"/>
                <w:rFonts w:ascii="Times New Roman" w:hAnsi="Times New Roman" w:cs="Times New Roman"/>
                <w:lang w:val="es-ES_tradnl"/>
              </w:rPr>
              <w:t>adm@mandaguacu.pr.gov.br</w:t>
            </w:r>
          </w:hyperlink>
        </w:p>
      </w:tc>
    </w:tr>
  </w:tbl>
  <w:p w:rsidR="00CC5C97" w:rsidRDefault="00CC5C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5E"/>
    <w:rsid w:val="0017295E"/>
    <w:rsid w:val="003F593E"/>
    <w:rsid w:val="00BF7E15"/>
    <w:rsid w:val="00CC5C97"/>
    <w:rsid w:val="00E5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584FE-0873-4C21-A4A4-64EA75BC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706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C5C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C5C97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CC5C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C97"/>
    <w:rPr>
      <w:kern w:val="2"/>
      <w14:ligatures w14:val="standardContextual"/>
    </w:rPr>
  </w:style>
  <w:style w:type="character" w:styleId="Hyperlink">
    <w:name w:val="Hyperlink"/>
    <w:rsid w:val="00CC5C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@mandaguacu.pr.gov.br" TargetMode="External"/><Relationship Id="rId2" Type="http://schemas.openxmlformats.org/officeDocument/2006/relationships/hyperlink" Target="http://www.mandaguacu.pr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</cp:revision>
  <dcterms:created xsi:type="dcterms:W3CDTF">2026-01-05T16:15:00Z</dcterms:created>
  <dcterms:modified xsi:type="dcterms:W3CDTF">2026-01-05T17:28:00Z</dcterms:modified>
</cp:coreProperties>
</file>